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5B3D9" w14:textId="77777777" w:rsidR="004113E8" w:rsidRDefault="004113E8" w:rsidP="00E176E2">
      <w:pPr>
        <w:spacing w:before="480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lang w:val="pt-PT" w:eastAsia="pt-BR"/>
        </w:rPr>
      </w:pPr>
    </w:p>
    <w:p w14:paraId="0F5A406C" w14:textId="2B35A708" w:rsidR="0093594F" w:rsidRDefault="730C9352" w:rsidP="00E176E2">
      <w:pPr>
        <w:spacing w:before="480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lang w:val="pt-PT" w:eastAsia="pt-BR"/>
        </w:rPr>
      </w:pPr>
      <w:r w:rsidRPr="730C9352">
        <w:rPr>
          <w:rFonts w:ascii="Times New Roman" w:hAnsi="Times New Roman" w:cs="Times New Roman"/>
          <w:b/>
          <w:bCs/>
          <w:color w:val="202124"/>
          <w:sz w:val="24"/>
          <w:szCs w:val="24"/>
          <w:lang w:val="pt-PT" w:eastAsia="pt-BR"/>
        </w:rPr>
        <w:t>Agritechnica Hanover, principal feira mundial de máquinas agrícolas, retorna em novembro com participação de brasileiros</w:t>
      </w:r>
    </w:p>
    <w:p w14:paraId="4481710C" w14:textId="21108B6C" w:rsidR="0093594F" w:rsidRDefault="730C9352" w:rsidP="730C9352">
      <w:pPr>
        <w:jc w:val="center"/>
        <w:rPr>
          <w:rFonts w:ascii="Times New Roman" w:hAnsi="Times New Roman" w:cs="Times New Roman"/>
          <w:i/>
          <w:iCs/>
          <w:color w:val="202124"/>
          <w:sz w:val="24"/>
          <w:szCs w:val="24"/>
          <w:lang w:val="pt-PT" w:eastAsia="pt-BR"/>
        </w:rPr>
      </w:pPr>
      <w:r w:rsidRPr="730C9352">
        <w:rPr>
          <w:rFonts w:ascii="Times New Roman" w:hAnsi="Times New Roman" w:cs="Times New Roman"/>
          <w:i/>
          <w:iCs/>
          <w:color w:val="202124"/>
          <w:sz w:val="24"/>
          <w:szCs w:val="24"/>
          <w:lang w:val="pt-PT" w:eastAsia="pt-BR"/>
        </w:rPr>
        <w:t>Evento na Alemanha reúne as principais inovações do setor e nesta edição terá como tema principal a produtividade verde, com foco na sustentabilidade</w:t>
      </w:r>
    </w:p>
    <w:p w14:paraId="3EDC04AA" w14:textId="26E172C9" w:rsidR="730C9352" w:rsidRDefault="00A42025" w:rsidP="730C9352">
      <w:pPr>
        <w:jc w:val="both"/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A </w:t>
      </w:r>
      <w:r w:rsidR="730C9352"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Agritechnica, principal feira mundial de máquinas agrícolas, volta a ser realizada em novembro, </w:t>
      </w:r>
      <w:r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>a</w:t>
      </w:r>
      <w:r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pós quatro anos, na cidade de Hanover, </w:t>
      </w:r>
      <w:r w:rsidR="730C9352"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Alemanha. A última edição do evento foi em 2019 e, </w:t>
      </w:r>
      <w:r w:rsidR="00FD6A47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por isso </w:t>
      </w:r>
      <w:r w:rsidR="730C9352"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há uma grande expectativa em relação às tecnologias e inovações que serão apresentadas. </w:t>
      </w:r>
      <w:r w:rsidR="00FD6A47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>O</w:t>
      </w:r>
      <w:r w:rsidR="730C9352"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 Brasil, como um dos principais produtores de alimentos do mundo, tem </w:t>
      </w:r>
      <w:r w:rsidR="00EB072E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 xml:space="preserve">forte </w:t>
      </w:r>
      <w:r w:rsidR="730C9352" w:rsidRPr="730C9352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>presença no evento</w:t>
      </w:r>
      <w:r w:rsidR="000E7933">
        <w:rPr>
          <w:rFonts w:ascii="Times New Roman" w:hAnsi="Times New Roman" w:cs="Times New Roman"/>
          <w:color w:val="202124"/>
          <w:sz w:val="24"/>
          <w:szCs w:val="24"/>
          <w:lang w:val="pt-PT" w:eastAsia="pt-BR"/>
        </w:rPr>
        <w:t>, com dois pavilhões de empresas brasileiras nesta edição.</w:t>
      </w:r>
    </w:p>
    <w:p w14:paraId="067118E9" w14:textId="6FC33C58" w:rsidR="730C9352" w:rsidRDefault="00A42025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Entre os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expositores </w:t>
      </w:r>
      <w:r w:rsidR="00EB072E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c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onfirmados </w:t>
      </w:r>
      <w:r w:rsid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estão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o Sindicato Nacional da Indústria de Componentes para Veículos Automotores (Sindipeças), que </w:t>
      </w:r>
      <w:r w:rsidR="00EB072E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estará em um pavilhão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coletivo </w:t>
      </w:r>
      <w:r w:rsidR="00EB072E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com seus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associados </w:t>
      </w:r>
      <w:r w:rsidR="00EB072E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expondo seus produtos para exportação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.</w:t>
      </w:r>
      <w:r w:rsidR="00FD6A47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 a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Associação Brasileira de Máquinas (ABIMAQ), que deve levar as principais novidades em máquinas agrícolas produzidas no Brasil. </w:t>
      </w:r>
    </w:p>
    <w:p w14:paraId="0AB48256" w14:textId="2FEEE9E4" w:rsidR="00FD6A47" w:rsidRDefault="730C9352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"O setor de máquinas e equipamentos agrícolas tem contado</w:t>
      </w:r>
      <w:r w:rsidR="00B05B1B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com</w:t>
      </w: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o apoio do projeto Brazil Machinery Solutions, resultado da parceria entre ABIMAQ e ApexBrasil, para a participação na feira Agritechnica. Trata-se de um evento chave para nossa indústria, vitrine das principais marcas e tecnologias aplicadas na cadeia do agronegócio. A participação brasileira tem como objetivo apresentar ao mundo o que há de mais inovador no setor sendo fabricado pela indústria nacional”, destaca Patrícia Gome</w:t>
      </w:r>
      <w:r w:rsid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s</w:t>
      </w: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diretora executiva de mercado externo da ABIMAQ.</w:t>
      </w:r>
    </w:p>
    <w:p w14:paraId="014551ED" w14:textId="088FC38B" w:rsidR="00C035D8" w:rsidRDefault="00FD6A47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Entre as empresas brasileiras, a METISA (Metalúrgica Timboense) é uma das veteranas, participando da Agritechnica há mais de 20 anos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. A</w:t>
      </w:r>
      <w:r w:rsid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relação entre a Agr</w:t>
      </w:r>
      <w:r w:rsidR="00624A3B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i</w:t>
      </w:r>
      <w:r w:rsid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technica e o Brasil vem de longe. O evento, assim como outras feiras realizadas pela Sociedade Agrícola Alemã (DLG) tem sido regularmente apresentad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o</w:t>
      </w:r>
      <w:r w:rsid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em eventos </w:t>
      </w:r>
      <w:r w:rsidR="00624A3B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do agro brasileiro nos últimos 15 anos. “Os agricultores e produtores brasileiros são incrivelmente populares entre os expositores na Al</w:t>
      </w:r>
      <w:r w:rsidR="00EC4DB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</w:t>
      </w:r>
      <w:r w:rsidR="00624A3B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manha pela sua abordagem de agricultura em larga escala e mentalidade de investimento com foco em resultados”, afirma Sandra Willer, gerente de área para a América do Sul da DLG.</w:t>
      </w:r>
    </w:p>
    <w:p w14:paraId="10CF62DF" w14:textId="59F002EC" w:rsidR="00624A3B" w:rsidRDefault="00624A3B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Com mais de 2 mil visitantes sul</w:t>
      </w:r>
      <w:r w:rsidR="00FD2AC9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-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americanos na última edição, a Agritechnica é uma oportunidade tanto para profissionais da indústria de máquinas e equipamentos, quanto para produtores e gestores. Com o alcance global da feira, os expositores podem atingir grandes produtores e compradores pelo mundo, como Cazaqu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i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stão, França, Reino Unido e Alemanha, por exemplo.</w:t>
      </w:r>
    </w:p>
    <w:p w14:paraId="242C05A5" w14:textId="77777777" w:rsidR="000133C2" w:rsidRDefault="00EB072E" w:rsidP="00E176E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“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Os espaços para expositores brasileiros na Agritechnica seguem abertos e uma nova rodada de inscrições está prevista para junho</w:t>
      </w:r>
      <w:r w:rsidR="00B05B1B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se ainda houver vagas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”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e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xplica Brena Bäumle, </w:t>
      </w:r>
      <w:r w:rsidR="00A420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diretora da Bäumle Organização de Feiras, 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representante oficial da</w:t>
      </w:r>
      <w:r w:rsidR="00F078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DLG para o 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lastRenderedPageBreak/>
        <w:t>Brasil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. 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E o país 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é um dos expoentes na produção mundial de alimentos e, no ano passado, </w:t>
      </w:r>
      <w:bookmarkStart w:id="0" w:name="_Int_YCqAz3PV"/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registrou</w:t>
      </w:r>
      <w:bookmarkEnd w:id="0"/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recorde nas exportações do agronegócio, com crescimento de 32%, segundo a Secretaria de Comércio Exterior (Secex), do Ministério do Desenvolvimento, Indústria, Comércio e Serviços. </w:t>
      </w:r>
    </w:p>
    <w:p w14:paraId="5B0BA29D" w14:textId="687679D0" w:rsidR="730C9352" w:rsidRDefault="730C9352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A força do agro também é visível no Produto Interno Bruto (PIB) do país. De acordo com o relatório mais recente do Centro de Estudos Avançados em Economia Aplicada (Cepea) e da Confederação Nacional da Agricultura (CNA), o setor foi responsável por 27% do Produto Interno Bruto (PIB) brasileiro em 2021 e a expectativa é que tenha fechado 2022 respondendo por 25% do PIB.</w:t>
      </w:r>
    </w:p>
    <w:p w14:paraId="5C6785AB" w14:textId="157E9D78" w:rsidR="730C9352" w:rsidRDefault="730C9352" w:rsidP="730C9352">
      <w:pPr>
        <w:jc w:val="both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pt-PT"/>
        </w:rPr>
        <w:t>Sustentabilidade</w:t>
      </w:r>
    </w:p>
    <w:p w14:paraId="2933A88C" w14:textId="65B90DA0" w:rsidR="00A93E37" w:rsidRDefault="00EB072E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“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O tema principal desta edição da Agritechnica é a 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‘p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rodutividade verde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’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com foco nos desafios da agricultura moderna e na sustentabilidade no campo</w:t>
      </w:r>
      <w:r w:rsidR="00A420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”</w:t>
      </w:r>
      <w:r w:rsidR="00F078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c</w:t>
      </w:r>
      <w:r w:rsidR="00A420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omplementa Brena</w:t>
      </w:r>
      <w:r w:rsidR="000133C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Bäumle</w:t>
      </w:r>
      <w:r w:rsidR="00A420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. 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O evento é promovido pela </w:t>
      </w:r>
      <w:r w:rsidR="00F07825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Sociedade Agrícola Alemã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(DLG) e reúne as principais empresas de tecnologia agrícola do mundo</w:t>
      </w:r>
      <w:r w:rsidR="00A93E37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, com mais de 2 mil expositores de 52 países confirmados até o momento</w:t>
      </w:r>
      <w:r w:rsidR="730C9352"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.</w:t>
      </w:r>
    </w:p>
    <w:p w14:paraId="74804FD5" w14:textId="05A24CCF" w:rsidR="730C9352" w:rsidRDefault="730C9352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A Agritechnica será entre 12 e 18 de novembro e terá uma programação com eventos ao vivo, shows de demonstração e uma nova série de '</w:t>
      </w:r>
      <w:r w:rsidR="005F608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P</w:t>
      </w: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alcos de </w:t>
      </w:r>
      <w:r w:rsidR="005F608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E</w:t>
      </w: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specialistas', explorando tópicos como pulverização inteligente, sensoriamento remoto, conectividade, equipamentos agrícolas autônomos e sistemas alternativos de powertrain, bem como soluções para obter maior eficiência e economia de recursos no campo como pneus, lastros e sistemas de assistência.</w:t>
      </w:r>
    </w:p>
    <w:p w14:paraId="4220E956" w14:textId="77C0FF94" w:rsidR="730C9352" w:rsidRDefault="730C9352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"A Agritechnica oferece o programa de feiras mais abrangente e variado para cultivos agrícolas internacionais: de pulverizadores de proteção de cultivos a drones, de tratores a sistemas de equipamentos autônomos, de colheitadeiras a sistemas de assistência digital. A exposição apresenta não apenas padrões estabelecidos e inovações aplicáveis para praticantes de agricultura, mas também visões para uma agricultura eficiente e sustentável em todo o mundo", </w:t>
      </w:r>
      <w:r w:rsidR="005F608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informa</w:t>
      </w: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 Timo Zipf, gerente de projetos da Agritechnica.</w:t>
      </w:r>
    </w:p>
    <w:p w14:paraId="5E58F8DD" w14:textId="004DB42A" w:rsidR="730C9352" w:rsidRDefault="730C9352" w:rsidP="730C9352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730C9352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 xml:space="preserve">Os eventos parceiros da Agritechnica são Systems &amp; Components, o mercado B2B para a indústria fornecedora internacional no setor de máquinas agrícolas e fora de estrada; o "Inhouse Farming - Feed &amp; Food Show", a nova plataforma DLG para os sistemas agrícolas e alimentares do futuro, com fortes laços com os profissionais agrícolas. </w:t>
      </w:r>
    </w:p>
    <w:p w14:paraId="028392D7" w14:textId="41B3BDB2" w:rsidR="004737AA" w:rsidRPr="001E6C37" w:rsidRDefault="005F6088" w:rsidP="001C67E9">
      <w:pPr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</w:rPr>
        <w:t>Mais Informações</w:t>
      </w:r>
      <w:r w:rsidR="004737AA" w:rsidRPr="004737AA">
        <w:rPr>
          <w:rFonts w:ascii="Times New Roman" w:hAnsi="Times New Roman" w:cs="Times New Roman"/>
          <w:b/>
          <w:bCs/>
          <w:color w:val="202124"/>
          <w:sz w:val="24"/>
          <w:szCs w:val="24"/>
        </w:rPr>
        <w:t>:</w:t>
      </w:r>
      <w:r w:rsidR="004113E8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 </w:t>
      </w:r>
      <w:r w:rsidR="004737AA" w:rsidRPr="001E6C37">
        <w:rPr>
          <w:rFonts w:ascii="Times New Roman" w:hAnsi="Times New Roman" w:cs="Times New Roman"/>
          <w:b/>
          <w:bCs/>
          <w:color w:val="202124"/>
          <w:sz w:val="24"/>
          <w:szCs w:val="24"/>
        </w:rPr>
        <w:t>Agritechnica Hanover 2023</w:t>
      </w:r>
    </w:p>
    <w:p w14:paraId="61610D86" w14:textId="1DFA1E35" w:rsidR="00713295" w:rsidRDefault="00713295" w:rsidP="001C67E9">
      <w:pPr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</w:rPr>
        <w:t>Data: 12 a 18 de novembro de 2023</w:t>
      </w:r>
    </w:p>
    <w:p w14:paraId="1F65972C" w14:textId="283C3270" w:rsidR="00713295" w:rsidRDefault="00713295" w:rsidP="001C67E9">
      <w:pPr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</w:rPr>
        <w:t>Local: Pavilhão de exposições de Hanover</w:t>
      </w:r>
      <w:r w:rsidR="005F6088">
        <w:rPr>
          <w:rFonts w:ascii="Times New Roman" w:hAnsi="Times New Roman" w:cs="Times New Roman"/>
          <w:color w:val="202124"/>
          <w:sz w:val="24"/>
          <w:szCs w:val="24"/>
        </w:rPr>
        <w:t>, Messegelände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(Alemanha)</w:t>
      </w:r>
    </w:p>
    <w:p w14:paraId="39E5D47D" w14:textId="4B1339ED" w:rsidR="005F6088" w:rsidRDefault="730C9352" w:rsidP="005F6088">
      <w:pPr>
        <w:rPr>
          <w:rFonts w:ascii="Times New Roman" w:hAnsi="Times New Roman" w:cs="Times New Roman"/>
          <w:color w:val="202124"/>
          <w:sz w:val="24"/>
          <w:szCs w:val="24"/>
        </w:rPr>
      </w:pPr>
      <w:r w:rsidRPr="005F6088">
        <w:rPr>
          <w:rFonts w:ascii="Times New Roman" w:hAnsi="Times New Roman" w:cs="Times New Roman"/>
          <w:color w:val="202124"/>
          <w:sz w:val="24"/>
          <w:szCs w:val="24"/>
        </w:rPr>
        <w:t>Informações</w:t>
      </w:r>
      <w:r w:rsidR="005F6088" w:rsidRPr="005F6088">
        <w:rPr>
          <w:rFonts w:ascii="Times New Roman" w:hAnsi="Times New Roman" w:cs="Times New Roman"/>
          <w:color w:val="202124"/>
          <w:sz w:val="24"/>
          <w:szCs w:val="24"/>
        </w:rPr>
        <w:t xml:space="preserve">: </w:t>
      </w:r>
      <w:hyperlink r:id="rId8" w:history="1">
        <w:r w:rsidR="005F6088" w:rsidRPr="00B67B9C">
          <w:rPr>
            <w:rStyle w:val="Hyperlink"/>
            <w:rFonts w:ascii="Times New Roman" w:hAnsi="Times New Roman" w:cs="Times New Roman"/>
            <w:sz w:val="24"/>
            <w:szCs w:val="24"/>
          </w:rPr>
          <w:t>https://www.agritechnica.com/pt/</w:t>
        </w:r>
      </w:hyperlink>
      <w:r w:rsidR="005F6088">
        <w:rPr>
          <w:rFonts w:ascii="Times New Roman" w:hAnsi="Times New Roman" w:cs="Times New Roman"/>
          <w:color w:val="202124"/>
          <w:sz w:val="24"/>
          <w:szCs w:val="24"/>
        </w:rPr>
        <w:t xml:space="preserve">  </w:t>
      </w:r>
      <w:proofErr w:type="gramStart"/>
      <w:r w:rsidR="005F6088">
        <w:rPr>
          <w:rFonts w:ascii="Times New Roman" w:hAnsi="Times New Roman" w:cs="Times New Roman"/>
          <w:color w:val="202124"/>
          <w:sz w:val="24"/>
          <w:szCs w:val="24"/>
        </w:rPr>
        <w:t xml:space="preserve">  </w:t>
      </w:r>
      <w:r w:rsidR="005F6088" w:rsidRPr="005F6088">
        <w:rPr>
          <w:rFonts w:ascii="Times New Roman" w:hAnsi="Times New Roman" w:cs="Times New Roman"/>
          <w:color w:val="202124"/>
          <w:sz w:val="24"/>
          <w:szCs w:val="24"/>
        </w:rPr>
        <w:t xml:space="preserve"> (</w:t>
      </w:r>
      <w:proofErr w:type="gramEnd"/>
      <w:r w:rsidR="005F6088" w:rsidRPr="005F6088">
        <w:rPr>
          <w:rFonts w:ascii="Times New Roman" w:hAnsi="Times New Roman" w:cs="Times New Roman"/>
          <w:color w:val="202124"/>
          <w:sz w:val="24"/>
          <w:szCs w:val="24"/>
        </w:rPr>
        <w:t>site em português)</w:t>
      </w:r>
    </w:p>
    <w:p w14:paraId="2345B997" w14:textId="6E2DEE4A" w:rsidR="005F6088" w:rsidRDefault="005F6088" w:rsidP="005F6088">
      <w:pPr>
        <w:rPr>
          <w:rFonts w:ascii="Times New Roman" w:hAnsi="Times New Roman" w:cs="Times New Roman"/>
          <w:color w:val="202124"/>
          <w:sz w:val="24"/>
          <w:szCs w:val="24"/>
        </w:rPr>
      </w:pPr>
      <w:r w:rsidRPr="00A47881">
        <w:rPr>
          <w:rFonts w:ascii="Times New Roman" w:hAnsi="Times New Roman" w:cs="Times New Roman"/>
          <w:color w:val="202124"/>
          <w:sz w:val="24"/>
          <w:szCs w:val="24"/>
          <w:u w:val="single"/>
        </w:rPr>
        <w:t>Sobre a Agritechnica 2023</w:t>
      </w:r>
      <w:r>
        <w:rPr>
          <w:rFonts w:ascii="Times New Roman" w:hAnsi="Times New Roman" w:cs="Times New Roman"/>
          <w:color w:val="202124"/>
          <w:sz w:val="24"/>
          <w:szCs w:val="24"/>
        </w:rPr>
        <w:t>:</w:t>
      </w:r>
      <w:r w:rsidR="00A47881">
        <w:rPr>
          <w:rFonts w:ascii="Times New Roman" w:hAnsi="Times New Roman" w:cs="Times New Roman"/>
          <w:color w:val="202124"/>
          <w:sz w:val="24"/>
          <w:szCs w:val="24"/>
        </w:rPr>
        <w:t xml:space="preserve"> A maior feira de Tecnologia Agrícola do Mundo</w:t>
      </w:r>
    </w:p>
    <w:p w14:paraId="199037D6" w14:textId="7EB36831" w:rsidR="005F6088" w:rsidRPr="005F6088" w:rsidRDefault="005F6088" w:rsidP="005F608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02124"/>
          <w:sz w:val="24"/>
          <w:szCs w:val="24"/>
        </w:rPr>
      </w:pPr>
      <w:r w:rsidRPr="005F6088">
        <w:rPr>
          <w:rFonts w:ascii="Times New Roman" w:hAnsi="Times New Roman" w:cs="Times New Roman"/>
          <w:color w:val="202124"/>
          <w:sz w:val="24"/>
          <w:szCs w:val="24"/>
        </w:rPr>
        <w:t xml:space="preserve">2.800 expositores de 53 </w:t>
      </w:r>
      <w:r w:rsidR="00A47881" w:rsidRPr="005F6088">
        <w:rPr>
          <w:rFonts w:ascii="Times New Roman" w:hAnsi="Times New Roman" w:cs="Times New Roman"/>
          <w:color w:val="202124"/>
          <w:sz w:val="24"/>
          <w:szCs w:val="24"/>
        </w:rPr>
        <w:t>países</w:t>
      </w:r>
    </w:p>
    <w:p w14:paraId="53FEF727" w14:textId="6CB632C2" w:rsidR="005F6088" w:rsidRPr="005F6088" w:rsidRDefault="005F6088" w:rsidP="005F608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02124"/>
          <w:sz w:val="24"/>
          <w:szCs w:val="24"/>
        </w:rPr>
      </w:pPr>
      <w:r w:rsidRPr="005F6088">
        <w:rPr>
          <w:rFonts w:ascii="Times New Roman" w:hAnsi="Times New Roman" w:cs="Times New Roman"/>
          <w:color w:val="202124"/>
          <w:sz w:val="24"/>
          <w:szCs w:val="24"/>
        </w:rPr>
        <w:t>440mil m2 de área de exposição divididos em 23 pavilhões cobertos</w:t>
      </w:r>
    </w:p>
    <w:p w14:paraId="24C6235B" w14:textId="3B0DDC44" w:rsidR="005F6088" w:rsidRDefault="005F6088" w:rsidP="005F608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02124"/>
          <w:sz w:val="24"/>
          <w:szCs w:val="24"/>
        </w:rPr>
      </w:pPr>
      <w:r w:rsidRPr="005F6088">
        <w:rPr>
          <w:rFonts w:ascii="Times New Roman" w:hAnsi="Times New Roman" w:cs="Times New Roman"/>
          <w:color w:val="202124"/>
          <w:sz w:val="24"/>
          <w:szCs w:val="24"/>
        </w:rPr>
        <w:t>450mil visitantes, oriundos de 135 países</w:t>
      </w:r>
    </w:p>
    <w:p w14:paraId="1DC7E95B" w14:textId="77777777" w:rsidR="00C035D8" w:rsidRPr="00C035D8" w:rsidRDefault="00C035D8" w:rsidP="00C035D8">
      <w:pPr>
        <w:ind w:left="360"/>
        <w:rPr>
          <w:rFonts w:ascii="Times New Roman" w:hAnsi="Times New Roman" w:cs="Times New Roman"/>
          <w:color w:val="202124"/>
          <w:sz w:val="24"/>
          <w:szCs w:val="24"/>
        </w:rPr>
      </w:pPr>
    </w:p>
    <w:p w14:paraId="1642A203" w14:textId="77777777" w:rsidR="00C035D8" w:rsidRPr="00C035D8" w:rsidRDefault="003F7E95" w:rsidP="001C67E9">
      <w:pPr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C035D8">
        <w:rPr>
          <w:rFonts w:ascii="Times New Roman" w:hAnsi="Times New Roman" w:cs="Times New Roman"/>
          <w:b/>
          <w:bCs/>
          <w:color w:val="202124"/>
          <w:sz w:val="24"/>
          <w:szCs w:val="24"/>
        </w:rPr>
        <w:t>Sobre a DLG</w:t>
      </w:r>
    </w:p>
    <w:p w14:paraId="03A0AFD1" w14:textId="7E8E7AE7" w:rsidR="00C035D8" w:rsidRPr="00C035D8" w:rsidRDefault="00C035D8" w:rsidP="00C035D8">
      <w:pPr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</w:pPr>
      <w:r w:rsidRPr="00C035D8">
        <w:rPr>
          <w:rFonts w:ascii="Times New Roman" w:hAnsi="Times New Roman" w:cs="Times New Roman"/>
        </w:rPr>
        <w:t>Fundada em 1885, a Sociedade Agrícola Alemã (Deutsche Landwirtschafts-Gesellschaft</w:t>
      </w:r>
      <w:r>
        <w:rPr>
          <w:rFonts w:ascii="Times New Roman" w:hAnsi="Times New Roman" w:cs="Times New Roman"/>
        </w:rPr>
        <w:t xml:space="preserve"> -</w:t>
      </w:r>
      <w:r w:rsidRPr="00C035D8">
        <w:rPr>
          <w:rFonts w:ascii="Times New Roman" w:hAnsi="Times New Roman" w:cs="Times New Roman"/>
        </w:rPr>
        <w:t xml:space="preserve"> DLG) é uma organização politicamente independente, sem fins lucrativos, que promove avanços técnicos e científicos nos setores de alimentos e da agropecuária.  Atualmente conta com 31 mil associados em 78 países. É </w:t>
      </w:r>
      <w:r w:rsidRPr="00C035D8">
        <w:rPr>
          <w:rStyle w:val="y2iqfc"/>
          <w:rFonts w:ascii="Times New Roman" w:hAnsi="Times New Roman" w:cs="Times New Roman"/>
          <w:color w:val="202124"/>
          <w:sz w:val="24"/>
          <w:szCs w:val="24"/>
          <w:lang w:val="pt-PT"/>
        </w:rPr>
        <w:t>responsável pela realização da maior feira mundial para profissionais de criação de animais – a EuroTier, e a maior feira mundial agrícola – a Agritechnica, ambas em Hanover, na Alemanha. Além destas, a DLG realiza outras 30 feiras de negócios em 20 países. </w:t>
      </w:r>
    </w:p>
    <w:sectPr w:rsidR="00C035D8" w:rsidRPr="00C035D8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53C1" w14:textId="77777777" w:rsidR="00306276" w:rsidRDefault="00306276" w:rsidP="00E176E2">
      <w:pPr>
        <w:spacing w:after="0" w:line="240" w:lineRule="auto"/>
      </w:pPr>
      <w:r>
        <w:separator/>
      </w:r>
    </w:p>
  </w:endnote>
  <w:endnote w:type="continuationSeparator" w:id="0">
    <w:p w14:paraId="6FED3A4D" w14:textId="77777777" w:rsidR="00306276" w:rsidRDefault="00306276" w:rsidP="00E1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8A2A" w14:textId="77777777" w:rsidR="00306276" w:rsidRDefault="00306276" w:rsidP="00E176E2">
      <w:pPr>
        <w:spacing w:after="0" w:line="240" w:lineRule="auto"/>
      </w:pPr>
      <w:r>
        <w:separator/>
      </w:r>
    </w:p>
  </w:footnote>
  <w:footnote w:type="continuationSeparator" w:id="0">
    <w:p w14:paraId="73535262" w14:textId="77777777" w:rsidR="00306276" w:rsidRDefault="00306276" w:rsidP="00E1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9DE0" w14:textId="1E39E112" w:rsidR="00E176E2" w:rsidRDefault="00E176E2" w:rsidP="00E176E2">
    <w:pPr>
      <w:pStyle w:val="Cabealho"/>
      <w:ind w:left="-567"/>
    </w:pPr>
    <w:r>
      <w:t xml:space="preserve">            </w:t>
    </w:r>
    <w:r>
      <w:rPr>
        <w:noProof/>
      </w:rPr>
      <w:drawing>
        <wp:inline distT="0" distB="0" distL="0" distR="0" wp14:anchorId="71CB535D" wp14:editId="5BF1284D">
          <wp:extent cx="1685925" cy="593195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684" cy="67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 wp14:anchorId="407E1912" wp14:editId="318B5D9B">
          <wp:extent cx="504825" cy="504825"/>
          <wp:effectExtent l="0" t="0" r="9525" b="9525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F6712A" wp14:editId="5C47F666">
          <wp:extent cx="1893069" cy="530860"/>
          <wp:effectExtent l="0" t="0" r="0" b="254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883" cy="609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CqAz3PV" int2:invalidationBookmarkName="" int2:hashCode="4MDi/76IaVqaiF" int2:id="Z2XkIiin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C51DA9"/>
    <w:multiLevelType w:val="hybridMultilevel"/>
    <w:tmpl w:val="2BDE63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20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39"/>
    <w:rsid w:val="000133C2"/>
    <w:rsid w:val="00037EAB"/>
    <w:rsid w:val="00045F63"/>
    <w:rsid w:val="000843CB"/>
    <w:rsid w:val="00096950"/>
    <w:rsid w:val="000974CA"/>
    <w:rsid w:val="000D115A"/>
    <w:rsid w:val="000E0558"/>
    <w:rsid w:val="000E7933"/>
    <w:rsid w:val="00131EBB"/>
    <w:rsid w:val="001C67E9"/>
    <w:rsid w:val="001E6C37"/>
    <w:rsid w:val="00306276"/>
    <w:rsid w:val="003F7E95"/>
    <w:rsid w:val="004113E8"/>
    <w:rsid w:val="004737AA"/>
    <w:rsid w:val="00484127"/>
    <w:rsid w:val="004C018C"/>
    <w:rsid w:val="00502D2D"/>
    <w:rsid w:val="005D2FAD"/>
    <w:rsid w:val="005F6088"/>
    <w:rsid w:val="00624A3B"/>
    <w:rsid w:val="006256ED"/>
    <w:rsid w:val="006A2B5D"/>
    <w:rsid w:val="00713295"/>
    <w:rsid w:val="007221A2"/>
    <w:rsid w:val="00865317"/>
    <w:rsid w:val="0093594F"/>
    <w:rsid w:val="00A02E22"/>
    <w:rsid w:val="00A42025"/>
    <w:rsid w:val="00A47881"/>
    <w:rsid w:val="00A600EF"/>
    <w:rsid w:val="00A93E37"/>
    <w:rsid w:val="00B05B1B"/>
    <w:rsid w:val="00C03183"/>
    <w:rsid w:val="00C035D8"/>
    <w:rsid w:val="00D37BE0"/>
    <w:rsid w:val="00E102B4"/>
    <w:rsid w:val="00E176E2"/>
    <w:rsid w:val="00E72FFF"/>
    <w:rsid w:val="00E8174A"/>
    <w:rsid w:val="00E9466D"/>
    <w:rsid w:val="00EB072E"/>
    <w:rsid w:val="00EB6F39"/>
    <w:rsid w:val="00EC4DB2"/>
    <w:rsid w:val="00ED12ED"/>
    <w:rsid w:val="00F07825"/>
    <w:rsid w:val="00F23E22"/>
    <w:rsid w:val="00FD2AC9"/>
    <w:rsid w:val="00FD6A47"/>
    <w:rsid w:val="5C0ED8A3"/>
    <w:rsid w:val="730C9352"/>
    <w:rsid w:val="7A63A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E8FEF"/>
  <w15:chartTrackingRefBased/>
  <w15:docId w15:val="{879F07C2-464F-43AD-9789-97B9E9C7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B6F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EB6F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B6F3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B6F3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news-date">
    <w:name w:val="news-date"/>
    <w:basedOn w:val="Fontepargpadro"/>
    <w:rsid w:val="00EB6F39"/>
  </w:style>
  <w:style w:type="paragraph" w:customStyle="1" w:styleId="lead">
    <w:name w:val="lead"/>
    <w:basedOn w:val="Normal"/>
    <w:rsid w:val="00EB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B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B6F39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C6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C67E9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1C67E9"/>
  </w:style>
  <w:style w:type="character" w:styleId="Hyperlink">
    <w:name w:val="Hyperlink"/>
    <w:basedOn w:val="Fontepargpadro"/>
    <w:uiPriority w:val="99"/>
    <w:unhideWhenUsed/>
    <w:rsid w:val="000974C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974C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13295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5F6088"/>
    <w:pPr>
      <w:ind w:left="720"/>
      <w:contextualSpacing/>
    </w:pPr>
  </w:style>
  <w:style w:type="paragraph" w:styleId="SemEspaamento">
    <w:name w:val="No Spacing"/>
    <w:uiPriority w:val="1"/>
    <w:qFormat/>
    <w:rsid w:val="00C035D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E176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76E2"/>
  </w:style>
  <w:style w:type="paragraph" w:styleId="Rodap">
    <w:name w:val="footer"/>
    <w:basedOn w:val="Normal"/>
    <w:link w:val="RodapChar"/>
    <w:uiPriority w:val="99"/>
    <w:unhideWhenUsed/>
    <w:rsid w:val="00E176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2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ritechnica.com/p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3809D-7FB6-47EC-A420-C2B9BB8FB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975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Brena</dc:creator>
  <cp:keywords/>
  <dc:description/>
  <cp:lastModifiedBy>Karina Lançoni Bernardi</cp:lastModifiedBy>
  <cp:revision>4</cp:revision>
  <dcterms:created xsi:type="dcterms:W3CDTF">2023-03-16T13:23:00Z</dcterms:created>
  <dcterms:modified xsi:type="dcterms:W3CDTF">2023-03-16T13:42:00Z</dcterms:modified>
</cp:coreProperties>
</file>