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FA91" w14:textId="41250DF7" w:rsidR="00057009" w:rsidRDefault="00F23762" w:rsidP="00057009">
      <w:pPr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</w:pPr>
      <w:bookmarkStart w:id="0" w:name="_Hlk130915765"/>
      <w:r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  <w:t>Geração de e</w:t>
      </w:r>
      <w:r w:rsidR="00057009"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  <w:t xml:space="preserve">nergia limpa é </w:t>
      </w:r>
      <w:r w:rsidR="002203A8"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  <w:t>destaque</w:t>
      </w:r>
      <w:r w:rsidR="00057009"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  <w:t xml:space="preserve"> </w:t>
      </w:r>
      <w:r w:rsidR="002203A8"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  <w:t>n</w:t>
      </w:r>
      <w:r w:rsidR="00057009">
        <w:rPr>
          <w:rFonts w:ascii="Times New Roman" w:hAnsi="Times New Roman" w:cs="Times New Roman"/>
          <w:b/>
          <w:bCs/>
          <w:color w:val="202124"/>
          <w:sz w:val="24"/>
          <w:szCs w:val="24"/>
          <w:lang w:val="pt-PT" w:eastAsia="pt-BR"/>
        </w:rPr>
        <w:t>a Agritechnica 2023</w:t>
      </w:r>
    </w:p>
    <w:p w14:paraId="3D1141FB" w14:textId="5E2F0A77" w:rsidR="00057009" w:rsidRDefault="00057009" w:rsidP="00057009">
      <w:pPr>
        <w:jc w:val="center"/>
        <w:rPr>
          <w:rFonts w:ascii="Times New Roman" w:hAnsi="Times New Roman" w:cs="Times New Roman"/>
          <w:i/>
          <w:iCs/>
          <w:color w:val="202124"/>
          <w:sz w:val="24"/>
          <w:szCs w:val="24"/>
          <w:lang w:val="pt-PT" w:eastAsia="pt-BR"/>
        </w:rPr>
      </w:pPr>
      <w:r w:rsidRPr="00057009">
        <w:rPr>
          <w:rFonts w:ascii="Times New Roman" w:hAnsi="Times New Roman" w:cs="Times New Roman"/>
          <w:i/>
          <w:iCs/>
          <w:color w:val="202124"/>
          <w:sz w:val="24"/>
          <w:szCs w:val="24"/>
          <w:lang w:val="pt-PT" w:eastAsia="pt-BR"/>
        </w:rPr>
        <w:t>Com foco na sustentabilidade ambiental, maior feira de máquinas agrícolas do mundo terá uma área dedicada às energias renováveis</w:t>
      </w:r>
      <w:r w:rsidR="002203A8">
        <w:rPr>
          <w:rFonts w:ascii="Times New Roman" w:hAnsi="Times New Roman" w:cs="Times New Roman"/>
          <w:i/>
          <w:iCs/>
          <w:color w:val="202124"/>
          <w:sz w:val="24"/>
          <w:szCs w:val="24"/>
          <w:lang w:val="pt-PT" w:eastAsia="pt-BR"/>
        </w:rPr>
        <w:t xml:space="preserve"> e sua utilização no campo</w:t>
      </w:r>
      <w:r w:rsidR="00FC0D27">
        <w:rPr>
          <w:rFonts w:ascii="Times New Roman" w:hAnsi="Times New Roman" w:cs="Times New Roman"/>
          <w:i/>
          <w:iCs/>
          <w:color w:val="202124"/>
          <w:sz w:val="24"/>
          <w:szCs w:val="24"/>
          <w:lang w:val="pt-PT" w:eastAsia="pt-BR"/>
        </w:rPr>
        <w:t>; pela primeira vez, evento terá conferência exclusiva para mercado latino</w:t>
      </w:r>
      <w:r w:rsidR="003646A5">
        <w:rPr>
          <w:rFonts w:ascii="Times New Roman" w:hAnsi="Times New Roman" w:cs="Times New Roman"/>
          <w:i/>
          <w:iCs/>
          <w:color w:val="202124"/>
          <w:sz w:val="24"/>
          <w:szCs w:val="24"/>
          <w:lang w:val="pt-PT" w:eastAsia="pt-BR"/>
        </w:rPr>
        <w:t>-</w:t>
      </w:r>
      <w:r w:rsidR="00FC0D27">
        <w:rPr>
          <w:rFonts w:ascii="Times New Roman" w:hAnsi="Times New Roman" w:cs="Times New Roman"/>
          <w:i/>
          <w:iCs/>
          <w:color w:val="202124"/>
          <w:sz w:val="24"/>
          <w:szCs w:val="24"/>
          <w:lang w:val="pt-PT" w:eastAsia="pt-BR"/>
        </w:rPr>
        <w:t>americano</w:t>
      </w:r>
    </w:p>
    <w:p w14:paraId="3DC66F43" w14:textId="068453F5" w:rsidR="00057009" w:rsidRDefault="00037A0E" w:rsidP="00057009">
      <w:pPr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principais </w:t>
      </w:r>
      <w:r w:rsidR="00057009">
        <w:rPr>
          <w:rFonts w:ascii="Times New Roman" w:eastAsia="Times New Roman" w:hAnsi="Times New Roman" w:cs="Times New Roman"/>
          <w:sz w:val="24"/>
          <w:szCs w:val="24"/>
        </w:rPr>
        <w:t>tecnologias para geração de energia limpa serão apresentadas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Agritechnica 2023, </w:t>
      </w:r>
      <w:r w:rsidR="00057009">
        <w:rPr>
          <w:rFonts w:ascii="Times New Roman" w:eastAsia="Times New Roman" w:hAnsi="Times New Roman" w:cs="Times New Roman"/>
          <w:sz w:val="24"/>
          <w:szCs w:val="24"/>
        </w:rPr>
        <w:t xml:space="preserve">a maior feira de máquinas agrícolas do mundo, </w:t>
      </w:r>
      <w:r>
        <w:rPr>
          <w:rFonts w:ascii="Times New Roman" w:eastAsia="Times New Roman" w:hAnsi="Times New Roman" w:cs="Times New Roman"/>
          <w:sz w:val="24"/>
          <w:szCs w:val="24"/>
        </w:rPr>
        <w:t>que será realizad</w:t>
      </w:r>
      <w:r w:rsidR="0005700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12 e 18 de novembro, em Hanover (Alemanha).</w:t>
      </w:r>
      <w:r w:rsidR="00057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Pela primeira vez, </w:t>
      </w:r>
      <w:r w:rsidR="0005700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o evento</w:t>
      </w:r>
      <w:r w:rsidR="005133AD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</w:t>
      </w:r>
      <w:r w:rsidR="0005700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terá 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uma área dedicada ao tema "Energias Renováveis"</w:t>
      </w:r>
      <w:r w:rsidR="0005700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, </w:t>
      </w:r>
      <w:r w:rsidR="00C73D22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onde os principais fabricantes de equipamentos solares e eólicos e de armazenamento de energia, apresentarão as mais recentes soluções tecnológicas do setor</w:t>
      </w:r>
      <w:r w:rsidR="00AE3BB7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.</w:t>
      </w:r>
    </w:p>
    <w:p w14:paraId="5F5B2D84" w14:textId="44CC489C" w:rsidR="009676B7" w:rsidRPr="00AF43CE" w:rsidRDefault="009676B7" w:rsidP="00057009">
      <w:pPr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"Gerar energia a partir de fontes renováveis ​​tem sido uma competência agrícola central desde o início da transição energética</w:t>
      </w:r>
      <w:r w:rsidR="00FE5825" w:rsidRPr="00AE3BB7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. </w:t>
      </w:r>
      <w:r w:rsidR="00C73D22" w:rsidRPr="00AE3BB7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O</w:t>
      </w:r>
      <w:r w:rsidR="00FE5825" w:rsidRPr="00AE3BB7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aumento</w:t>
      </w:r>
      <w:r w:rsidR="00FE5825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dos preços da energia</w:t>
      </w:r>
      <w:r w:rsidR="00C73D22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e</w:t>
      </w:r>
      <w:r w:rsidR="00FE5825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a atual crise energética </w:t>
      </w:r>
      <w:r w:rsidR="00C73D22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na Europa </w:t>
      </w:r>
      <w:r w:rsidR="00FE5825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está incentivando os agricultores a investir</w:t>
      </w:r>
      <w:r w:rsidR="00142984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em</w:t>
      </w:r>
      <w:r w:rsidR="00FE5825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em energias renováveis</w:t>
      </w:r>
      <w:r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", explica Marcus Vagt, gerente da divisão de energia, agricultura interna e novos alimentos da </w:t>
      </w:r>
      <w:r w:rsidR="00FE5825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Sociedade Agrícola Alemã (</w:t>
      </w:r>
      <w:r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DLG</w:t>
      </w:r>
      <w:r w:rsidR="00FE5825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), que promove o evento</w:t>
      </w:r>
      <w:r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. </w:t>
      </w:r>
    </w:p>
    <w:p w14:paraId="0A2B2EF6" w14:textId="79A8630B" w:rsidR="001D5E2E" w:rsidRDefault="004967E9" w:rsidP="00057009">
      <w:pPr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</w:pPr>
      <w:r w:rsidRPr="004967E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A nova área de exposição dedicada às energias renováveis ​​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da Agritechnica será </w:t>
      </w:r>
      <w:r w:rsidRPr="004967E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no Hall 24, onde também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serão discutidas as inovações para geração de energia limpa </w:t>
      </w:r>
      <w:r w:rsidRPr="004967E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no palco de especialistas em Agricultura Interna da DLG, no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estand</w:t>
      </w:r>
      <w:r w:rsidR="002508F6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D25, </w:t>
      </w:r>
      <w:r w:rsidRPr="004967E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durante todo o dia 18 de novembro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. </w:t>
      </w:r>
      <w:r w:rsidR="00FE5825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Entre os</w:t>
      </w:r>
      <w:r w:rsidR="0005700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destaques </w:t>
      </w:r>
      <w:r w:rsidR="00FE5825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estão</w:t>
      </w:r>
      <w:r w:rsidR="0005700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o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s sistemas fotovoltaicos de geração autossuficiente </w:t>
      </w:r>
      <w:r w:rsidR="00F23762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(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com e sem armazenamento elétrico</w:t>
      </w:r>
      <w:r w:rsidR="00F23762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),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</w:t>
      </w:r>
      <w:r w:rsidR="00057009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que 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estão se tornando economicamente atrativos devido ao aumento dos custos das energia</w:t>
      </w:r>
      <w:r w:rsidR="00142984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s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fósseis. </w:t>
      </w:r>
      <w:r w:rsidR="001D5E2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“A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agricultura moderna está em uma posição ideal para se tornar uma parte fundamental </w:t>
      </w:r>
      <w:r w:rsidR="001D5E2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para o</w:t>
      </w:r>
      <w:r w:rsidR="002250E7" w:rsidRPr="00AF43C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fornecimento de energia estável, descentralizado e neutro em CO2</w:t>
      </w:r>
      <w:r w:rsidR="001D5E2E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”, destaca Marcus Vagt.</w:t>
      </w:r>
    </w:p>
    <w:p w14:paraId="11509F35" w14:textId="4BEC8A17" w:rsidR="00F42BC4" w:rsidRDefault="00F42BC4" w:rsidP="00F42B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foco na produtividade verde, o evento quer debater </w:t>
      </w:r>
      <w:r w:rsidR="00057009">
        <w:rPr>
          <w:rFonts w:ascii="Times New Roman" w:eastAsia="Times New Roman" w:hAnsi="Times New Roman" w:cs="Times New Roman"/>
          <w:sz w:val="24"/>
          <w:szCs w:val="24"/>
        </w:rPr>
        <w:t>as alternativas sustentáveis para reduzir os impactos ambientais da produção de alimentos em nível global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isso também passa pe</w:t>
      </w:r>
      <w:r w:rsidR="005133AD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geração de energia. Neste contexto, a participação dos brasileiros no evento é fundamental, uma vez que o Brasil é um dos países que mais investem em energias renováveis do mundo. Segundo dados do Operador Nacional do Sistema Elétrico (ONS), mais de 80% da matriz energética brasileira vem de fontes renováveis, como hidrelétricas, solar e eólica.</w:t>
      </w:r>
    </w:p>
    <w:p w14:paraId="62E8DA23" w14:textId="71E66985" w:rsidR="004363A9" w:rsidRDefault="005133AD" w:rsidP="005133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a diretora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Bäumle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Organização de Feiras, representante oficial da DLG no Brasil,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Bäumle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3680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empresas já confirmaram presença no </w:t>
      </w:r>
      <w:r w:rsidRPr="00AE3BB7">
        <w:rPr>
          <w:rFonts w:ascii="Times New Roman" w:eastAsia="Times New Roman" w:hAnsi="Times New Roman" w:cs="Times New Roman"/>
          <w:sz w:val="24"/>
          <w:szCs w:val="24"/>
        </w:rPr>
        <w:t>evento</w:t>
      </w:r>
      <w:r w:rsidR="00043680">
        <w:rPr>
          <w:rFonts w:ascii="Times New Roman" w:eastAsia="Times New Roman" w:hAnsi="Times New Roman" w:cs="Times New Roman"/>
          <w:sz w:val="24"/>
          <w:szCs w:val="24"/>
        </w:rPr>
        <w:t xml:space="preserve"> e são aguardados </w:t>
      </w:r>
      <w:r w:rsidR="00141FF8">
        <w:rPr>
          <w:rFonts w:ascii="Times New Roman" w:eastAsia="Times New Roman" w:hAnsi="Times New Roman" w:cs="Times New Roman"/>
          <w:sz w:val="24"/>
          <w:szCs w:val="24"/>
        </w:rPr>
        <w:t>centenas de</w:t>
      </w:r>
      <w:r w:rsidR="00043680">
        <w:rPr>
          <w:rFonts w:ascii="Times New Roman" w:eastAsia="Times New Roman" w:hAnsi="Times New Roman" w:cs="Times New Roman"/>
          <w:sz w:val="24"/>
          <w:szCs w:val="24"/>
        </w:rPr>
        <w:t xml:space="preserve"> visitantes brasileiros, de acordo com o volume de ingressos vendidos até o momento</w:t>
      </w:r>
      <w:r w:rsidRPr="00AE3BB7">
        <w:rPr>
          <w:rFonts w:ascii="Times New Roman" w:eastAsia="Times New Roman" w:hAnsi="Times New Roman" w:cs="Times New Roman"/>
          <w:sz w:val="24"/>
          <w:szCs w:val="24"/>
        </w:rPr>
        <w:t>. “</w:t>
      </w:r>
      <w:r w:rsidR="00C73D22" w:rsidRPr="00AE3BB7">
        <w:rPr>
          <w:rFonts w:ascii="Times New Roman" w:eastAsia="Times New Roman" w:hAnsi="Times New Roman" w:cs="Times New Roman"/>
          <w:sz w:val="24"/>
          <w:szCs w:val="24"/>
        </w:rPr>
        <w:t>O Brasil estará novamente fortemente representado. A</w:t>
      </w:r>
      <w:r w:rsidRPr="00AE3BB7">
        <w:rPr>
          <w:rFonts w:ascii="Times New Roman" w:eastAsia="Times New Roman" w:hAnsi="Times New Roman" w:cs="Times New Roman"/>
          <w:sz w:val="24"/>
          <w:szCs w:val="24"/>
        </w:rPr>
        <w:t>lém dos estandes coletivos do Sindicato Nacional da Indústria de Componentes para Veículos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Automotores (Sindipeças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Associação Brasileira de Máquinas (ABIMAQ)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 xml:space="preserve">, teremos a participação </w:t>
      </w:r>
      <w:r w:rsidR="00142984">
        <w:rPr>
          <w:rFonts w:ascii="Times New Roman" w:eastAsia="Times New Roman" w:hAnsi="Times New Roman" w:cs="Times New Roman"/>
          <w:sz w:val="24"/>
          <w:szCs w:val="24"/>
        </w:rPr>
        <w:t xml:space="preserve">individual 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42984">
        <w:rPr>
          <w:rFonts w:ascii="Times New Roman" w:eastAsia="Times New Roman" w:hAnsi="Times New Roman" w:cs="Times New Roman"/>
          <w:sz w:val="24"/>
          <w:szCs w:val="24"/>
        </w:rPr>
        <w:t>companhias que são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 xml:space="preserve"> referência no mercado nacional</w:t>
      </w:r>
      <w:r w:rsidR="00142984">
        <w:rPr>
          <w:rFonts w:ascii="Times New Roman" w:eastAsia="Times New Roman" w:hAnsi="Times New Roman" w:cs="Times New Roman"/>
          <w:sz w:val="24"/>
          <w:szCs w:val="24"/>
        </w:rPr>
        <w:t xml:space="preserve"> de máquinas e equipamentos,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 xml:space="preserve"> como a </w:t>
      </w:r>
      <w:r w:rsidR="004363A9" w:rsidRPr="00AE3BB7">
        <w:rPr>
          <w:rFonts w:ascii="Times New Roman" w:eastAsia="Times New Roman" w:hAnsi="Times New Roman" w:cs="Times New Roman"/>
          <w:sz w:val="24"/>
          <w:szCs w:val="24"/>
        </w:rPr>
        <w:t xml:space="preserve">METISA, </w:t>
      </w:r>
      <w:r w:rsidR="00C73D22" w:rsidRPr="00AE3BB7">
        <w:rPr>
          <w:rFonts w:ascii="Times New Roman" w:eastAsia="Times New Roman" w:hAnsi="Times New Roman" w:cs="Times New Roman"/>
          <w:sz w:val="24"/>
          <w:szCs w:val="24"/>
        </w:rPr>
        <w:t>HEXAGON</w:t>
      </w:r>
      <w:r w:rsidR="004363A9" w:rsidRPr="00AE3BB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363A9" w:rsidRPr="00AE3BB7">
        <w:rPr>
          <w:rFonts w:ascii="Times New Roman" w:eastAsia="Times New Roman" w:hAnsi="Times New Roman" w:cs="Times New Roman"/>
          <w:sz w:val="24"/>
          <w:szCs w:val="24"/>
        </w:rPr>
        <w:t>Bras</w:t>
      </w:r>
      <w:r w:rsidR="004363A9">
        <w:rPr>
          <w:rFonts w:ascii="Times New Roman" w:eastAsia="Times New Roman" w:hAnsi="Times New Roman" w:cs="Times New Roman"/>
          <w:sz w:val="24"/>
          <w:szCs w:val="24"/>
        </w:rPr>
        <w:t>lux</w:t>
      </w:r>
      <w:proofErr w:type="spellEnd"/>
      <w:r w:rsidR="004363A9">
        <w:rPr>
          <w:rFonts w:ascii="Times New Roman" w:eastAsia="Times New Roman" w:hAnsi="Times New Roman" w:cs="Times New Roman"/>
          <w:sz w:val="24"/>
          <w:szCs w:val="24"/>
        </w:rPr>
        <w:t>”, destaca.</w:t>
      </w:r>
    </w:p>
    <w:p w14:paraId="38E9FE23" w14:textId="240D1D5B" w:rsidR="00D20877" w:rsidRPr="0032503A" w:rsidRDefault="00B30CF4" w:rsidP="00D208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03A">
        <w:rPr>
          <w:rFonts w:ascii="Times New Roman" w:eastAsia="Times New Roman" w:hAnsi="Times New Roman" w:cs="Times New Roman"/>
          <w:sz w:val="24"/>
          <w:szCs w:val="24"/>
        </w:rPr>
        <w:t>Participando d</w:t>
      </w:r>
      <w:r w:rsidR="00DD2495" w:rsidRPr="0032503A">
        <w:rPr>
          <w:rFonts w:ascii="Times New Roman" w:eastAsia="Times New Roman" w:hAnsi="Times New Roman" w:cs="Times New Roman"/>
          <w:sz w:val="24"/>
          <w:szCs w:val="24"/>
        </w:rPr>
        <w:t>a Agritechnica desde 2003, a Metalúrgica Timboense S.A. (METISA), indústria de peças agrícolas com mais de 80 anos de história,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 xml:space="preserve"> avalia que o evento é uma grande oportunidade para consolidar sua presença no mercado europeu.</w:t>
      </w:r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>emos crescido significativamente na Europa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 xml:space="preserve"> nos últimos tempos, principalmente devido à nossa 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lastRenderedPageBreak/>
        <w:t>presença constante na feira. A Europa é</w:t>
      </w:r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 xml:space="preserve"> um mercado bastante competitivo e exigente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043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 xml:space="preserve"> na Agritechnica</w:t>
      </w:r>
      <w:r w:rsidR="005043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 xml:space="preserve"> sempre detectamos novas oportunidades e conhecemos as </w:t>
      </w:r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 xml:space="preserve">principais 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>tendências do setor</w:t>
      </w:r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61D0" w:rsidRPr="0032503A">
        <w:rPr>
          <w:rFonts w:ascii="Times New Roman" w:eastAsia="Times New Roman" w:hAnsi="Times New Roman" w:cs="Times New Roman"/>
          <w:sz w:val="24"/>
          <w:szCs w:val="24"/>
        </w:rPr>
        <w:t>destaca</w:t>
      </w:r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 xml:space="preserve"> Solange </w:t>
      </w:r>
      <w:proofErr w:type="spellStart"/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>Sdrigotti</w:t>
      </w:r>
      <w:proofErr w:type="spellEnd"/>
      <w:r w:rsidR="00D20877" w:rsidRPr="0032503A">
        <w:rPr>
          <w:rFonts w:ascii="Times New Roman" w:eastAsia="Times New Roman" w:hAnsi="Times New Roman" w:cs="Times New Roman"/>
          <w:sz w:val="24"/>
          <w:szCs w:val="24"/>
        </w:rPr>
        <w:t>, responsável pela área de vendas para a Europa da empresa.</w:t>
      </w:r>
    </w:p>
    <w:p w14:paraId="7365DD07" w14:textId="23007F20" w:rsidR="00B261D0" w:rsidRPr="0032503A" w:rsidRDefault="00B261D0" w:rsidP="00B261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03A">
        <w:rPr>
          <w:rFonts w:ascii="Times New Roman" w:eastAsia="Times New Roman" w:hAnsi="Times New Roman" w:cs="Times New Roman"/>
          <w:sz w:val="24"/>
          <w:szCs w:val="24"/>
        </w:rPr>
        <w:t>Com uma solução</w:t>
      </w:r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 xml:space="preserve"> de tecnologia</w:t>
      </w:r>
      <w:r w:rsidRPr="0032503A">
        <w:rPr>
          <w:rFonts w:ascii="Times New Roman" w:eastAsia="Times New Roman" w:hAnsi="Times New Roman" w:cs="Times New Roman"/>
          <w:sz w:val="24"/>
          <w:szCs w:val="24"/>
        </w:rPr>
        <w:t xml:space="preserve"> que utiliza Inteligência Artificial em sistemas de pulverização para agricultura de precisão, a gaúcha </w:t>
      </w:r>
      <w:proofErr w:type="spellStart"/>
      <w:r w:rsidRPr="0032503A">
        <w:rPr>
          <w:rFonts w:ascii="Times New Roman" w:eastAsia="Times New Roman" w:hAnsi="Times New Roman" w:cs="Times New Roman"/>
          <w:sz w:val="24"/>
          <w:szCs w:val="24"/>
        </w:rPr>
        <w:t>SaveFarm</w:t>
      </w:r>
      <w:proofErr w:type="spellEnd"/>
      <w:r w:rsidRPr="0032503A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32503A">
        <w:rPr>
          <w:rFonts w:ascii="Times New Roman" w:eastAsia="Times New Roman" w:hAnsi="Times New Roman" w:cs="Times New Roman"/>
          <w:sz w:val="24"/>
          <w:szCs w:val="24"/>
        </w:rPr>
        <w:t>Eirene</w:t>
      </w:r>
      <w:proofErr w:type="spellEnd"/>
      <w:r w:rsidRPr="00325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503A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Pr="003250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>expõe n</w:t>
      </w:r>
      <w:r w:rsidRPr="0032503A">
        <w:rPr>
          <w:rFonts w:ascii="Times New Roman" w:eastAsia="Times New Roman" w:hAnsi="Times New Roman" w:cs="Times New Roman"/>
          <w:sz w:val="24"/>
          <w:szCs w:val="24"/>
        </w:rPr>
        <w:t xml:space="preserve">a Agritechnica pela primeira </w:t>
      </w:r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 xml:space="preserve">vez, </w:t>
      </w:r>
      <w:r w:rsidRPr="0032503A">
        <w:rPr>
          <w:rFonts w:ascii="Times New Roman" w:eastAsia="Times New Roman" w:hAnsi="Times New Roman" w:cs="Times New Roman"/>
          <w:sz w:val="24"/>
          <w:szCs w:val="24"/>
        </w:rPr>
        <w:t>com a expectativa de ampliar as parcerias comerciais no exterior. “</w:t>
      </w:r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 xml:space="preserve">Já visitamos a feira em 2019 e agora iremos como expositores, com boas perspectivas para novos negócios. Iniciamos o nosso processo de internacionalização no final do ano passado e agora esperamos atingir novos mercados, tanto na Europa quanto em outros continentes, para acelerar a globalização da empresa”, explica Eduardo </w:t>
      </w:r>
      <w:proofErr w:type="spellStart"/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>Marckmann</w:t>
      </w:r>
      <w:proofErr w:type="spellEnd"/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 xml:space="preserve">, CEO da </w:t>
      </w:r>
      <w:proofErr w:type="spellStart"/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>SaveFarm</w:t>
      </w:r>
      <w:proofErr w:type="spellEnd"/>
      <w:r w:rsidR="007505B7" w:rsidRPr="003250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DAE1AB" w14:textId="4F25369A" w:rsidR="00C73D22" w:rsidRPr="0032503A" w:rsidRDefault="00043680" w:rsidP="005133A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503A">
        <w:rPr>
          <w:rFonts w:ascii="Times New Roman" w:eastAsia="Times New Roman" w:hAnsi="Times New Roman" w:cs="Times New Roman"/>
          <w:b/>
          <w:bCs/>
          <w:sz w:val="24"/>
          <w:szCs w:val="24"/>
        </w:rPr>
        <w:t>Conferência debate oportunidades na América Latina</w:t>
      </w:r>
    </w:p>
    <w:p w14:paraId="119416ED" w14:textId="77777777" w:rsidR="00283B2B" w:rsidRDefault="00C3690B" w:rsidP="00283B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forma inédita,</w:t>
      </w:r>
      <w:r w:rsidRPr="00C3690B">
        <w:rPr>
          <w:rFonts w:ascii="Times New Roman" w:eastAsia="Times New Roman" w:hAnsi="Times New Roman" w:cs="Times New Roman"/>
          <w:sz w:val="24"/>
          <w:szCs w:val="24"/>
        </w:rPr>
        <w:t xml:space="preserve"> a Agritechnica terá uma conferência direcionada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exclusivamente</w:t>
      </w:r>
      <w:r w:rsidRPr="00C3690B">
        <w:rPr>
          <w:rFonts w:ascii="Times New Roman" w:eastAsia="Times New Roman" w:hAnsi="Times New Roman" w:cs="Times New Roman"/>
          <w:sz w:val="24"/>
          <w:szCs w:val="24"/>
        </w:rPr>
        <w:t xml:space="preserve"> ao mercado latino-americano.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evento </w:t>
      </w:r>
      <w:r w:rsidR="00283B2B">
        <w:rPr>
          <w:rFonts w:ascii="Times New Roman" w:eastAsia="Times New Roman" w:hAnsi="Times New Roman" w:cs="Times New Roman"/>
          <w:sz w:val="24"/>
          <w:szCs w:val="24"/>
        </w:rPr>
        <w:t xml:space="preserve">será em 14 de novembro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destinado a empresários, agricultores, gerentes de exportação e outros profissionais interessados em expandir </w:t>
      </w:r>
      <w:r w:rsidR="00283B2B">
        <w:rPr>
          <w:rFonts w:ascii="Times New Roman" w:eastAsia="Times New Roman" w:hAnsi="Times New Roman" w:cs="Times New Roman"/>
          <w:sz w:val="24"/>
          <w:szCs w:val="24"/>
        </w:rPr>
        <w:t>suas atividades nos mercados agrícolas do Brasil, Argentina e Uruguai.</w:t>
      </w:r>
      <w:r w:rsidRPr="00C36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B9598D" w14:textId="29909413" w:rsidR="00DE0427" w:rsidRPr="00F87FFA" w:rsidRDefault="00DE0427" w:rsidP="00DE0427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conferência, realizada pela Agritechnica em parceria com a </w:t>
      </w:r>
      <w:r w:rsidR="00043680">
        <w:rPr>
          <w:rFonts w:ascii="Times New Roman" w:eastAsia="Times New Roman" w:hAnsi="Times New Roman" w:cs="Times New Roman"/>
          <w:sz w:val="24"/>
          <w:szCs w:val="24"/>
        </w:rPr>
        <w:t>ApexBrasil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German será em inglês, português e espanhol</w:t>
      </w:r>
      <w:r w:rsidR="005043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 irá explorar as oportunidades viáveis de investimento na agricultura dos três países, por meio de intercâmbios interativos entre os participantes, incluindo profissionais da América do Sul e da Alemanha.</w:t>
      </w:r>
    </w:p>
    <w:p w14:paraId="27763D1E" w14:textId="0F2CF663" w:rsidR="00283B2B" w:rsidRDefault="00283B2B" w:rsidP="00283B2B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Na última edição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passaram pela Agritechnica mais </w:t>
      </w: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de 2 mil visitantes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sul-americanos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colocando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o evento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como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uma oportunidade 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tanto </w:t>
      </w: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para profissionais da indústria de máquinas e equipamentos, quanto para produtores e gestores. 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 ideia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da conferência </w:t>
      </w:r>
      <w:r w:rsidR="00C01E0C">
        <w:rPr>
          <w:rFonts w:ascii="Times New Roman" w:eastAsia="Times New Roman" w:hAnsi="Times New Roman" w:cs="Times New Roman"/>
          <w:color w:val="202124"/>
          <w:sz w:val="24"/>
          <w:szCs w:val="24"/>
        </w:rPr>
        <w:t>da América Latina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é fornecer um ambiente favorável para que os empresários e produtores da </w:t>
      </w:r>
      <w:r w:rsidR="00C01E0C">
        <w:rPr>
          <w:rFonts w:ascii="Times New Roman" w:eastAsia="Times New Roman" w:hAnsi="Times New Roman" w:cs="Times New Roman"/>
          <w:color w:val="202124"/>
          <w:sz w:val="24"/>
          <w:szCs w:val="24"/>
        </w:rPr>
        <w:t>região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possam ampliar o</w:t>
      </w:r>
      <w:r w:rsidR="000A620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network</w:t>
      </w:r>
      <w:r w:rsidR="009F77BF">
        <w:rPr>
          <w:rFonts w:ascii="Times New Roman" w:eastAsia="Times New Roman" w:hAnsi="Times New Roman" w:cs="Times New Roman"/>
          <w:color w:val="202124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e fechar novos negócios em escala global, atingindo</w:t>
      </w:r>
      <w:r w:rsidR="00C01E0C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grandes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mercados como Cazaquistão, França, Reino Unido e Alemanha, por exemplo”, explica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Brena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Bäumle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2329214C" w14:textId="1FEF4B7C" w:rsidR="00DE0427" w:rsidRDefault="00C01E0C" w:rsidP="00101E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programação do evento, duas palestras do governo brasileiro abordarão o ambiente de negócios no Brasil, destacando as tendências e oportunidades do mercado nacional e os desafios do Plano Nacional de Fertilizantes. </w:t>
      </w:r>
      <w:r w:rsidR="00283B2B">
        <w:rPr>
          <w:rFonts w:ascii="Times New Roman" w:eastAsia="Times New Roman" w:hAnsi="Times New Roman" w:cs="Times New Roman"/>
          <w:sz w:val="24"/>
          <w:szCs w:val="24"/>
        </w:rPr>
        <w:t xml:space="preserve">O agronegócio brasileiro estará representado </w:t>
      </w:r>
      <w:r w:rsidR="00212686">
        <w:rPr>
          <w:rFonts w:ascii="Times New Roman" w:eastAsia="Times New Roman" w:hAnsi="Times New Roman" w:cs="Times New Roman"/>
          <w:sz w:val="24"/>
          <w:szCs w:val="24"/>
        </w:rPr>
        <w:t xml:space="preserve">ainda </w:t>
      </w:r>
      <w:r w:rsidR="00283B2B">
        <w:rPr>
          <w:rFonts w:ascii="Times New Roman" w:eastAsia="Times New Roman" w:hAnsi="Times New Roman" w:cs="Times New Roman"/>
          <w:sz w:val="24"/>
          <w:szCs w:val="24"/>
        </w:rPr>
        <w:t>pela Agência Brasileira de Promoção de Exportações e Investimentos (ApexBrasil), que estará no Hall 24 da Agritechnica, ao lado de outras associações e entidades internacionais</w:t>
      </w:r>
      <w:r w:rsidR="002126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12FCB" w14:textId="59DD38A5" w:rsidR="00A722DB" w:rsidRPr="004363A9" w:rsidRDefault="00A722DB" w:rsidP="002250E7">
      <w:pP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 w:rsidRPr="004363A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Reconhecimento às mulheres </w:t>
      </w:r>
      <w:r w:rsidR="00272865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do campo</w:t>
      </w:r>
    </w:p>
    <w:p w14:paraId="6AEE2A0F" w14:textId="6D5CA5CE" w:rsidR="009676B7" w:rsidRPr="00272865" w:rsidRDefault="00272865" w:rsidP="0019669B">
      <w:pPr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Além do foco nas questões ambientais, pela segunda vez consecutiva, a Agritechnica</w:t>
      </w:r>
      <w:r w:rsidR="00FD5C26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</w:t>
      </w:r>
      <w:r w:rsidR="0019669B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promove a premiação “Women in Ag Award 2023”, para reconhecer</w:t>
      </w:r>
      <w:r w:rsidR="00FD5C26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as mulheres que se destacam na agricultura e no agronegócio</w:t>
      </w:r>
      <w:r w:rsidR="0019669B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, em</w:t>
      </w:r>
      <w:r w:rsidR="00FD5C26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parceria entre a DLG e a Revista Women in Ag</w:t>
      </w:r>
      <w:r w:rsidR="0019669B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.</w:t>
      </w:r>
      <w:r w:rsidR="00FD5C26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As </w:t>
      </w:r>
      <w:hyperlink r:id="rId5" w:history="1">
        <w:r w:rsidR="00FD5C26" w:rsidRPr="001966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indicações</w:t>
        </w:r>
        <w:r w:rsidR="0019669B" w:rsidRPr="001966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 xml:space="preserve"> são online</w:t>
        </w:r>
      </w:hyperlink>
      <w:r w:rsidR="0019669B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e</w:t>
      </w:r>
      <w:r w:rsidR="00FD5C26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já estão abertas para mulheres de todo o mundo</w:t>
      </w:r>
      <w:r w:rsidR="0019669B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que atuam na indústria agrícola, tanto na pecuária quanto na agricultura. Podem ser indicadas agricultoras, mecânicas, engenheiras, vendedoras, cientistas, pesquisadoras, jornalistas, blogueiras e influenciadoras que se destacam no setor.</w:t>
      </w:r>
    </w:p>
    <w:bookmarkEnd w:id="0"/>
    <w:p w14:paraId="6897AA4A" w14:textId="16EBA968" w:rsidR="00037A0E" w:rsidRDefault="007E6379" w:rsidP="00037A0E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lastRenderedPageBreak/>
        <w:t>Serviço</w:t>
      </w:r>
      <w:r w:rsidR="00037A0E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r w:rsidR="00037A0E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Agritechnica Hanover 2023</w:t>
      </w:r>
    </w:p>
    <w:p w14:paraId="1D6CCADA" w14:textId="77777777" w:rsidR="00037A0E" w:rsidRDefault="00037A0E" w:rsidP="00037A0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12 a 18 de novembro de 2023</w:t>
      </w:r>
    </w:p>
    <w:p w14:paraId="71AECB3C" w14:textId="77777777" w:rsidR="00037A0E" w:rsidRDefault="00037A0E" w:rsidP="00037A0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Local: Pavilhão de exposições de Hanover,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Messegelände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(Alemanha)</w:t>
      </w:r>
    </w:p>
    <w:p w14:paraId="59B7A5EC" w14:textId="77777777" w:rsidR="00037A0E" w:rsidRDefault="00037A0E" w:rsidP="00037A0E">
      <w:pP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Informações: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https://www.agritechnica.com/pt/</w:t>
        </w:r>
      </w:hyperlink>
    </w:p>
    <w:p w14:paraId="5FE6B965" w14:textId="5A91BD1D" w:rsidR="00DE0427" w:rsidRPr="00AA2FAB" w:rsidRDefault="00DE0427" w:rsidP="00037A0E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A2FA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Conferência “LATAM – Chegou a Hora de Investir</w:t>
      </w:r>
      <w:r w:rsidR="0029573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?</w:t>
      </w:r>
      <w:r w:rsidRPr="00AA2FA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”</w:t>
      </w:r>
    </w:p>
    <w:p w14:paraId="5579BB2F" w14:textId="79A46308" w:rsidR="00DE0427" w:rsidRDefault="00DE0427" w:rsidP="00037A0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14 de novembro</w:t>
      </w:r>
      <w:r w:rsidR="00504329">
        <w:rPr>
          <w:rFonts w:ascii="Times New Roman" w:eastAsia="Times New Roman" w:hAnsi="Times New Roman" w:cs="Times New Roman"/>
          <w:color w:val="2021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às 14 horas.</w:t>
      </w:r>
    </w:p>
    <w:p w14:paraId="7DB867AF" w14:textId="2410DDEC" w:rsidR="00DE0427" w:rsidRDefault="00DE0427" w:rsidP="00037A0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Local: Centro de Convenções de Hanover, sala 3</w:t>
      </w:r>
      <w:r w:rsidR="00295731">
        <w:rPr>
          <w:rFonts w:ascii="Times New Roman" w:eastAsia="Times New Roman" w:hAnsi="Times New Roman" w:cs="Times New Roman"/>
          <w:color w:val="2021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152B4FFA" w14:textId="77777777" w:rsidR="00141FF8" w:rsidRDefault="00DE0427" w:rsidP="00037A0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Evento gratuito</w:t>
      </w:r>
      <w:r w:rsidR="00141FF8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</w:p>
    <w:p w14:paraId="35C27450" w14:textId="4104ED7F" w:rsidR="00DE0427" w:rsidRDefault="00141FF8" w:rsidP="00037A0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Inscrições: </w:t>
      </w:r>
      <w:hyperlink r:id="rId7" w:history="1">
        <w:r w:rsidRPr="007F1D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https://www.agritechnica.com/pt/programme/conferences</w:t>
        </w:r>
      </w:hyperlink>
    </w:p>
    <w:p w14:paraId="75652294" w14:textId="37096019" w:rsidR="00037A0E" w:rsidRPr="00AA2FAB" w:rsidRDefault="00037A0E" w:rsidP="00037A0E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A2FA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Agritechnica em números:</w:t>
      </w:r>
    </w:p>
    <w:p w14:paraId="43EC6B6C" w14:textId="77777777" w:rsidR="00037A0E" w:rsidRDefault="00037A0E" w:rsidP="00037A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2.800 expositores de 53 países</w:t>
      </w:r>
    </w:p>
    <w:p w14:paraId="5FE1D830" w14:textId="77777777" w:rsidR="00037A0E" w:rsidRDefault="00037A0E" w:rsidP="00037A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440 mil m2 de área de exposição divididos em 23 pavilhões cobertos</w:t>
      </w:r>
    </w:p>
    <w:p w14:paraId="762F8DFD" w14:textId="77777777" w:rsidR="00037A0E" w:rsidRDefault="00037A0E" w:rsidP="00037A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400 mil visitantes, oriundos de 135 países</w:t>
      </w:r>
    </w:p>
    <w:p w14:paraId="3B2120E2" w14:textId="77777777" w:rsidR="005133AD" w:rsidRPr="005133AD" w:rsidRDefault="005133AD" w:rsidP="005133AD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Os eventos parceiros da Agritechnica são Systems &amp; </w:t>
      </w:r>
      <w:proofErr w:type="spellStart"/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>Components</w:t>
      </w:r>
      <w:proofErr w:type="spellEnd"/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>, para o mercado B2B para a indústria fornecedora internacional no setor de máquinas agrícolas e fora de estrada – que deve concentrar boa parte das inovações de tecnologia; e o "</w:t>
      </w:r>
      <w:proofErr w:type="spellStart"/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>Inhouse</w:t>
      </w:r>
      <w:proofErr w:type="spellEnd"/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>Farming</w:t>
      </w:r>
      <w:proofErr w:type="spellEnd"/>
      <w:r w:rsidRPr="005133A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- Feed &amp; Food Show", a nova plataforma DLG para os sistemas agrícolas e alimentares do futuro, com fortes laços com os profissionais agrícolas. </w:t>
      </w:r>
    </w:p>
    <w:p w14:paraId="196719F9" w14:textId="77777777" w:rsidR="00037A0E" w:rsidRDefault="00037A0E" w:rsidP="00037A0E">
      <w:pPr>
        <w:ind w:left="3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35C3110" w14:textId="77777777" w:rsidR="00037A0E" w:rsidRDefault="00037A0E" w:rsidP="00037A0E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Sobre a DLG</w:t>
      </w:r>
    </w:p>
    <w:p w14:paraId="22D2F0DB" w14:textId="77777777" w:rsidR="00037A0E" w:rsidRDefault="00037A0E" w:rsidP="00037A0E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Fundada em 1885, a Sociedade Agrícola Alemã (Deutsche </w:t>
      </w:r>
      <w:proofErr w:type="spellStart"/>
      <w:r>
        <w:rPr>
          <w:rFonts w:ascii="Times New Roman" w:eastAsia="Times New Roman" w:hAnsi="Times New Roman" w:cs="Times New Roman"/>
        </w:rPr>
        <w:t>Landwirtschafts-Gesellschaft</w:t>
      </w:r>
      <w:proofErr w:type="spellEnd"/>
      <w:r>
        <w:rPr>
          <w:rFonts w:ascii="Times New Roman" w:eastAsia="Times New Roman" w:hAnsi="Times New Roman" w:cs="Times New Roman"/>
        </w:rPr>
        <w:t xml:space="preserve"> - DLG) é uma organização politicamente independente, sem fins lucrativos, que promove avanços técnicos e científicos nos setores de alimentos e da agropecuária.  Atualmente conta com 31 mil associados em 78 países. É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responsável pela realização da maior feira mundial para profissionais de criação de animais – 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EuroTier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, e a maior feira mundial agrícola – a Agritechnica, ambas em Hanover, na Alemanha. Além destas, a DLG realiza outras 30 feiras de negócios em 20 países. </w:t>
      </w:r>
    </w:p>
    <w:p w14:paraId="35D6A51D" w14:textId="77777777" w:rsidR="000A668D" w:rsidRDefault="000A668D"/>
    <w:sectPr w:rsidR="000A6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6410A"/>
    <w:multiLevelType w:val="multilevel"/>
    <w:tmpl w:val="BE2C2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17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80"/>
    <w:rsid w:val="00037A0E"/>
    <w:rsid w:val="00043680"/>
    <w:rsid w:val="00057009"/>
    <w:rsid w:val="000A6209"/>
    <w:rsid w:val="000A668D"/>
    <w:rsid w:val="000D6E9B"/>
    <w:rsid w:val="00101EE8"/>
    <w:rsid w:val="00141FF8"/>
    <w:rsid w:val="00142984"/>
    <w:rsid w:val="0019669B"/>
    <w:rsid w:val="001D5E2E"/>
    <w:rsid w:val="00212686"/>
    <w:rsid w:val="002203A8"/>
    <w:rsid w:val="002250E7"/>
    <w:rsid w:val="002508F6"/>
    <w:rsid w:val="00272865"/>
    <w:rsid w:val="00283B2B"/>
    <w:rsid w:val="00291B45"/>
    <w:rsid w:val="00295731"/>
    <w:rsid w:val="0032503A"/>
    <w:rsid w:val="003646A5"/>
    <w:rsid w:val="004363A9"/>
    <w:rsid w:val="00452375"/>
    <w:rsid w:val="004967E9"/>
    <w:rsid w:val="004B0AF3"/>
    <w:rsid w:val="00504329"/>
    <w:rsid w:val="005133AD"/>
    <w:rsid w:val="00560BA5"/>
    <w:rsid w:val="00655889"/>
    <w:rsid w:val="006D2DFF"/>
    <w:rsid w:val="007505B7"/>
    <w:rsid w:val="00754C9A"/>
    <w:rsid w:val="007835C8"/>
    <w:rsid w:val="007919C5"/>
    <w:rsid w:val="007E6379"/>
    <w:rsid w:val="009676B7"/>
    <w:rsid w:val="009F77BF"/>
    <w:rsid w:val="00A722DB"/>
    <w:rsid w:val="00A9590C"/>
    <w:rsid w:val="00AA2FAB"/>
    <w:rsid w:val="00AE3BB7"/>
    <w:rsid w:val="00B04245"/>
    <w:rsid w:val="00B261D0"/>
    <w:rsid w:val="00B30CF4"/>
    <w:rsid w:val="00B61280"/>
    <w:rsid w:val="00C01E0C"/>
    <w:rsid w:val="00C042AB"/>
    <w:rsid w:val="00C340FD"/>
    <w:rsid w:val="00C3690B"/>
    <w:rsid w:val="00C63E7F"/>
    <w:rsid w:val="00C73D22"/>
    <w:rsid w:val="00CE176C"/>
    <w:rsid w:val="00D20877"/>
    <w:rsid w:val="00DD2495"/>
    <w:rsid w:val="00DE0427"/>
    <w:rsid w:val="00E12748"/>
    <w:rsid w:val="00F0434E"/>
    <w:rsid w:val="00F23762"/>
    <w:rsid w:val="00F42BC4"/>
    <w:rsid w:val="00F469C2"/>
    <w:rsid w:val="00FC0D27"/>
    <w:rsid w:val="00FD5C26"/>
    <w:rsid w:val="00FE5825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D933"/>
  <w15:chartTrackingRefBased/>
  <w15:docId w15:val="{C182C8FB-ABB6-4FE4-AA1D-A12C989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2iqfc">
    <w:name w:val="y2iqfc"/>
    <w:basedOn w:val="Fontepargpadro"/>
    <w:rsid w:val="002250E7"/>
  </w:style>
  <w:style w:type="character" w:styleId="Hyperlink">
    <w:name w:val="Hyperlink"/>
    <w:basedOn w:val="Fontepargpadro"/>
    <w:uiPriority w:val="99"/>
    <w:unhideWhenUsed/>
    <w:rsid w:val="007919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19C5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5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55889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133AD"/>
    <w:pPr>
      <w:ind w:left="720"/>
      <w:contextualSpacing/>
    </w:pPr>
  </w:style>
  <w:style w:type="paragraph" w:styleId="SemEspaamento">
    <w:name w:val="No Spacing"/>
    <w:uiPriority w:val="1"/>
    <w:qFormat/>
    <w:rsid w:val="00DE0427"/>
    <w:pPr>
      <w:spacing w:after="0" w:line="240" w:lineRule="auto"/>
    </w:pPr>
    <w:rPr>
      <w:rFonts w:ascii="Calibri" w:eastAsiaTheme="minorEastAsia" w:hAnsi="Calibri" w:cs="Calibri"/>
      <w:kern w:val="0"/>
      <w:lang w:val="de-DE" w:eastAsia="zh-CN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AA2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ritechnica.com/pt/programme/con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itechnica.com/pt/" TargetMode="External"/><Relationship Id="rId5" Type="http://schemas.openxmlformats.org/officeDocument/2006/relationships/hyperlink" Target="https://www.agritechnica.com/en/awards/women-in-ag-awar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11</cp:revision>
  <dcterms:created xsi:type="dcterms:W3CDTF">2023-09-06T19:14:00Z</dcterms:created>
  <dcterms:modified xsi:type="dcterms:W3CDTF">2023-09-14T17:50:00Z</dcterms:modified>
</cp:coreProperties>
</file>