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AE" w:rsidRPr="00CB76AE" w:rsidRDefault="00CB76AE" w:rsidP="00CB76A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b/>
          <w:bCs/>
          <w:color w:val="222222"/>
          <w:lang w:eastAsia="pt-BR"/>
        </w:rPr>
        <w:t>Semana de Luta contra o diabetes: doença é a principal causa de amputações</w:t>
      </w:r>
      <w:r w:rsidRPr="00CB76AE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</w:t>
      </w:r>
    </w:p>
    <w:p w:rsidR="00CB76AE" w:rsidRPr="00CB76AE" w:rsidRDefault="008448BE" w:rsidP="00CB76A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i/>
          <w:iCs/>
          <w:color w:val="222222"/>
          <w:lang w:eastAsia="pt-BR"/>
        </w:rPr>
        <w:t>8</w:t>
      </w:r>
      <w:r w:rsidR="00CB76AE">
        <w:rPr>
          <w:rFonts w:ascii="Calibri" w:eastAsia="Times New Roman" w:hAnsi="Calibri" w:cs="Calibri"/>
          <w:i/>
          <w:iCs/>
          <w:color w:val="222222"/>
          <w:lang w:eastAsia="pt-BR"/>
        </w:rPr>
        <w:t>0% das amputações acontecem como consequência da doença. Clínica em Curitiba oferece atendimento pioneiro a amputados.</w:t>
      </w:r>
    </w:p>
    <w:p w:rsidR="00CB76AE" w:rsidRDefault="00CB76AE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>Na semana em que se r</w:t>
      </w:r>
      <w:r w:rsidR="004D5D91">
        <w:rPr>
          <w:rFonts w:ascii="Calibri" w:eastAsia="Times New Roman" w:hAnsi="Calibri" w:cs="Calibri"/>
          <w:color w:val="222222"/>
          <w:lang w:eastAsia="pt-BR"/>
        </w:rPr>
        <w:t>eforça o alerta sobre a diabete</w:t>
      </w:r>
      <w:r>
        <w:rPr>
          <w:rFonts w:ascii="Calibri" w:eastAsia="Times New Roman" w:hAnsi="Calibri" w:cs="Calibri"/>
          <w:color w:val="222222"/>
          <w:lang w:eastAsia="pt-BR"/>
        </w:rPr>
        <w:t xml:space="preserve">, um dado mostra o quanto esta doença silenciosa pode ser perigosa. Segundo </w:t>
      </w:r>
      <w:r w:rsidR="004D5D91">
        <w:rPr>
          <w:rFonts w:ascii="Calibri" w:eastAsia="Times New Roman" w:hAnsi="Calibri" w:cs="Calibri"/>
          <w:color w:val="222222"/>
          <w:lang w:eastAsia="pt-BR"/>
        </w:rPr>
        <w:t xml:space="preserve">o SIHSUS, no Brasil, de 2008 a 2015, foram registrados 361.585 procedimentos de amputações de membros inferiores e superiores. E a diabete é a causa principal, sendo responsável por 80% deles, segundo divulgou a Associação Brasileira </w:t>
      </w:r>
      <w:proofErr w:type="gramStart"/>
      <w:r w:rsidR="004D5D91">
        <w:rPr>
          <w:rFonts w:ascii="Calibri" w:eastAsia="Times New Roman" w:hAnsi="Calibri" w:cs="Calibri"/>
          <w:color w:val="222222"/>
          <w:lang w:eastAsia="pt-BR"/>
        </w:rPr>
        <w:t>Beneficente  de</w:t>
      </w:r>
      <w:proofErr w:type="gramEnd"/>
      <w:r w:rsidR="004D5D91">
        <w:rPr>
          <w:rFonts w:ascii="Calibri" w:eastAsia="Times New Roman" w:hAnsi="Calibri" w:cs="Calibri"/>
          <w:color w:val="222222"/>
          <w:lang w:eastAsia="pt-BR"/>
        </w:rPr>
        <w:t xml:space="preserve"> Reabilitação (ABBR). </w:t>
      </w:r>
      <w:r w:rsidR="008448BE">
        <w:rPr>
          <w:rFonts w:ascii="Calibri" w:eastAsia="Times New Roman" w:hAnsi="Calibri" w:cs="Calibri"/>
          <w:color w:val="222222"/>
          <w:lang w:eastAsia="pt-BR"/>
        </w:rPr>
        <w:t xml:space="preserve">E isso acontece em decorrência da doença arterial periférica, típica da diabete e que ocasiona o chamado pé diabético. Ou seja, há uma predisposição a desenvolver úlceras e infecções, o que pode levar à amputação. </w:t>
      </w:r>
    </w:p>
    <w:p w:rsidR="008448BE" w:rsidRDefault="004D5D91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>No entanto, a amputação</w:t>
      </w:r>
      <w:r w:rsidR="008448BE">
        <w:rPr>
          <w:rFonts w:ascii="Calibri" w:eastAsia="Times New Roman" w:hAnsi="Calibri" w:cs="Calibri"/>
          <w:color w:val="222222"/>
          <w:lang w:eastAsia="pt-BR"/>
        </w:rPr>
        <w:t xml:space="preserve"> pode ser evitad</w:t>
      </w:r>
      <w:r>
        <w:rPr>
          <w:rFonts w:ascii="Calibri" w:eastAsia="Times New Roman" w:hAnsi="Calibri" w:cs="Calibri"/>
          <w:color w:val="222222"/>
          <w:lang w:eastAsia="pt-BR"/>
        </w:rPr>
        <w:t>a</w:t>
      </w:r>
      <w:r w:rsidR="008448BE">
        <w:rPr>
          <w:rFonts w:ascii="Calibri" w:eastAsia="Times New Roman" w:hAnsi="Calibri" w:cs="Calibri"/>
          <w:color w:val="222222"/>
          <w:lang w:eastAsia="pt-BR"/>
        </w:rPr>
        <w:t xml:space="preserve"> com alguns cuidados básicos, como o uso de sapatos adequados, consultar o médico regularmente e, sobretudo, não fumar. Mas, muitas vezes, a falta de cuidado pode levar à amputação. “O número de pessoas que sofrem amputações em decorrência da diabete ainda é assustador, mesmo com campanhas</w:t>
      </w:r>
      <w:r>
        <w:rPr>
          <w:rFonts w:ascii="Calibri" w:eastAsia="Times New Roman" w:hAnsi="Calibri" w:cs="Calibri"/>
          <w:color w:val="222222"/>
          <w:lang w:eastAsia="pt-BR"/>
        </w:rPr>
        <w:t xml:space="preserve"> e acompanhamento médico</w:t>
      </w:r>
      <w:r w:rsidR="008448BE">
        <w:rPr>
          <w:rFonts w:ascii="Calibri" w:eastAsia="Times New Roman" w:hAnsi="Calibri" w:cs="Calibri"/>
          <w:color w:val="222222"/>
          <w:lang w:eastAsia="pt-BR"/>
        </w:rPr>
        <w:t xml:space="preserve">”, afirma Gustavo Franco, gerente da unidade da </w:t>
      </w:r>
      <w:proofErr w:type="spellStart"/>
      <w:r w:rsidR="008448BE">
        <w:rPr>
          <w:rFonts w:ascii="Calibri" w:eastAsia="Times New Roman" w:hAnsi="Calibri" w:cs="Calibri"/>
          <w:color w:val="222222"/>
          <w:lang w:eastAsia="pt-BR"/>
        </w:rPr>
        <w:t>Ottobock</w:t>
      </w:r>
      <w:proofErr w:type="spellEnd"/>
      <w:r w:rsidR="008448BE">
        <w:rPr>
          <w:rFonts w:ascii="Calibri" w:eastAsia="Times New Roman" w:hAnsi="Calibri" w:cs="Calibri"/>
          <w:color w:val="222222"/>
          <w:lang w:eastAsia="pt-BR"/>
        </w:rPr>
        <w:t xml:space="preserve"> </w:t>
      </w:r>
      <w:proofErr w:type="spellStart"/>
      <w:r w:rsidR="008448BE">
        <w:rPr>
          <w:rFonts w:ascii="Calibri" w:eastAsia="Times New Roman" w:hAnsi="Calibri" w:cs="Calibri"/>
          <w:color w:val="222222"/>
          <w:lang w:eastAsia="pt-BR"/>
        </w:rPr>
        <w:t>Clinical</w:t>
      </w:r>
      <w:proofErr w:type="spellEnd"/>
      <w:r w:rsidR="008448BE">
        <w:rPr>
          <w:rFonts w:ascii="Calibri" w:eastAsia="Times New Roman" w:hAnsi="Calibri" w:cs="Calibri"/>
          <w:color w:val="222222"/>
          <w:lang w:eastAsia="pt-BR"/>
        </w:rPr>
        <w:t xml:space="preserve"> Services em Curitiba. A clínica, que inaugurou na cidade em Curitiba, é referência na reabilitação a amputados e líder mundial no mercado de próteses e órteses.</w:t>
      </w:r>
    </w:p>
    <w:p w:rsidR="004D5D91" w:rsidRDefault="00CB76AE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“Aqui na nossa clínica </w:t>
      </w:r>
      <w:r w:rsidR="004D5D91">
        <w:rPr>
          <w:rFonts w:ascii="Calibri" w:eastAsia="Times New Roman" w:hAnsi="Calibri" w:cs="Calibri"/>
          <w:color w:val="222222"/>
          <w:lang w:eastAsia="pt-BR"/>
        </w:rPr>
        <w:t>quase 70% dos</w:t>
      </w: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pacientes que </w:t>
      </w:r>
      <w:r w:rsidR="004D5D91">
        <w:rPr>
          <w:rFonts w:ascii="Calibri" w:eastAsia="Times New Roman" w:hAnsi="Calibri" w:cs="Calibri"/>
          <w:color w:val="222222"/>
          <w:lang w:eastAsia="pt-BR"/>
        </w:rPr>
        <w:t>recebemos sofrem amputação em</w:t>
      </w: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decorrência </w:t>
      </w:r>
      <w:r w:rsidR="004D5D91">
        <w:rPr>
          <w:rFonts w:ascii="Calibri" w:eastAsia="Times New Roman" w:hAnsi="Calibri" w:cs="Calibri"/>
          <w:color w:val="222222"/>
          <w:lang w:eastAsia="pt-BR"/>
        </w:rPr>
        <w:t>da doença</w:t>
      </w: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. </w:t>
      </w:r>
      <w:r w:rsidR="004D5D91">
        <w:rPr>
          <w:rFonts w:ascii="Calibri" w:eastAsia="Times New Roman" w:hAnsi="Calibri" w:cs="Calibri"/>
          <w:color w:val="222222"/>
          <w:lang w:eastAsia="pt-BR"/>
        </w:rPr>
        <w:t>E o processo de recuperação deve ser com</w:t>
      </w:r>
      <w:r w:rsidRPr="00CB76AE">
        <w:rPr>
          <w:rFonts w:ascii="Calibri" w:eastAsia="Times New Roman" w:hAnsi="Calibri" w:cs="Calibri"/>
          <w:color w:val="222222"/>
          <w:lang w:eastAsia="pt-BR"/>
        </w:rPr>
        <w:t>pleto</w:t>
      </w:r>
      <w:r w:rsidR="004D5D91">
        <w:rPr>
          <w:rFonts w:ascii="Calibri" w:eastAsia="Times New Roman" w:hAnsi="Calibri" w:cs="Calibri"/>
          <w:color w:val="222222"/>
          <w:lang w:eastAsia="pt-BR"/>
        </w:rPr>
        <w:t>, aliando tecnologia e acompanhamento frequente”, conta Gustavo.</w:t>
      </w:r>
    </w:p>
    <w:p w:rsidR="00CB76AE" w:rsidRPr="00CB76AE" w:rsidRDefault="004D5D91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b/>
          <w:bCs/>
          <w:color w:val="222222"/>
          <w:lang w:eastAsia="pt-BR"/>
        </w:rPr>
        <w:t>Reabilitação como aliada</w:t>
      </w:r>
    </w:p>
    <w:p w:rsidR="00CB76AE" w:rsidRPr="00CB76AE" w:rsidRDefault="00CB76AE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O processo de reabilitação no período pós-amputação deve ser cauteloso. A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Ottobock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desenvolve um trabalho baseado num protocolo internacional e que segue nove passos, incluindo a fabricação de uma prótese personalizada, desenvolvida exclusivamente para o paciente que teve um membro amputado.</w:t>
      </w:r>
    </w:p>
    <w:p w:rsidR="00CB76AE" w:rsidRPr="00CB76AE" w:rsidRDefault="00CB76AE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“Quando o paciente chega à clínica, ele geralmente está muito abalado, o que é bem normal. E toda a equipe da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Ottobock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está preparada para receb</w:t>
      </w:r>
      <w:r w:rsidR="004D5D91">
        <w:rPr>
          <w:rFonts w:ascii="Calibri" w:eastAsia="Times New Roman" w:hAnsi="Calibri" w:cs="Calibri"/>
          <w:color w:val="222222"/>
          <w:lang w:eastAsia="pt-BR"/>
        </w:rPr>
        <w:t>ê</w:t>
      </w:r>
      <w:r w:rsidRPr="00CB76AE">
        <w:rPr>
          <w:rFonts w:ascii="Calibri" w:eastAsia="Times New Roman" w:hAnsi="Calibri" w:cs="Calibri"/>
          <w:color w:val="222222"/>
          <w:lang w:eastAsia="pt-BR"/>
        </w:rPr>
        <w:t>-lo da melhor forma, realizando com ele uma pré-avaliação, ouvindo as expectativas do paciente e</w:t>
      </w:r>
      <w:r w:rsidR="004D5D91">
        <w:rPr>
          <w:rFonts w:ascii="Calibri" w:eastAsia="Times New Roman" w:hAnsi="Calibri" w:cs="Calibri"/>
          <w:color w:val="222222"/>
          <w:lang w:eastAsia="pt-BR"/>
        </w:rPr>
        <w:t xml:space="preserve"> </w:t>
      </w: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envolvendo-o na escolha da sua prótese. Assim, todo o trabalho é desenvolvido com o objetivo de atender a demanda do paciente, preparando o seu corpo para receber a prótese, e realizando um trabalho de fortalecimento muscular, habilidade e confiança para que a prótese passe a ser uma extensão do seu corpo”, explica a fisioterapeuta da clínica, Rafaela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DeConti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>.</w:t>
      </w:r>
    </w:p>
    <w:p w:rsidR="00CB76AE" w:rsidRPr="00CB76AE" w:rsidRDefault="00CB76AE" w:rsidP="00CB76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t-BR"/>
        </w:rPr>
      </w:pPr>
      <w:r w:rsidRPr="00CB76AE">
        <w:rPr>
          <w:rFonts w:ascii="Calibri" w:eastAsia="Times New Roman" w:hAnsi="Calibri" w:cs="Calibri"/>
          <w:color w:val="222222"/>
          <w:lang w:eastAsia="pt-BR"/>
        </w:rPr>
        <w:t xml:space="preserve">A prova de como a marca é comprometida com o processo de reinserção de seus pacientes é a parceria que ela mantém com o Comitê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Paralímpico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e o grande número de embaixadores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paratletas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que a marca possui, como Lars Grael, Edson Dantas, Fernando Fernandes,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Pauê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, entre outros. “Dentro do esporte, como profissional, estar relacionado a maior empresa de próteses e que trata a reabilitação como prioridade, trazendo para a discussão um assunto que eu vivo me inspira a poder somar ainda mais e poder contribuir para que outras pessoas possam passar por esse processo”, contou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Pauê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, considerado o primeiro surfista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biamputado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e que, além de utilizar as próteses da </w:t>
      </w:r>
      <w:proofErr w:type="spellStart"/>
      <w:r w:rsidRPr="00CB76AE">
        <w:rPr>
          <w:rFonts w:ascii="Calibri" w:eastAsia="Times New Roman" w:hAnsi="Calibri" w:cs="Calibri"/>
          <w:color w:val="222222"/>
          <w:lang w:eastAsia="pt-BR"/>
        </w:rPr>
        <w:t>Ottobock</w:t>
      </w:r>
      <w:proofErr w:type="spellEnd"/>
      <w:r w:rsidRPr="00CB76AE">
        <w:rPr>
          <w:rFonts w:ascii="Calibri" w:eastAsia="Times New Roman" w:hAnsi="Calibri" w:cs="Calibri"/>
          <w:color w:val="222222"/>
          <w:lang w:eastAsia="pt-BR"/>
        </w:rPr>
        <w:t xml:space="preserve"> passou pelo processo de reabilitação, que o auxiliou muito na conquista das suas várias medalhas.</w:t>
      </w:r>
    </w:p>
    <w:p w:rsidR="00FE712F" w:rsidRDefault="00FE712F">
      <w:bookmarkStart w:id="0" w:name="_GoBack"/>
      <w:bookmarkEnd w:id="0"/>
    </w:p>
    <w:sectPr w:rsidR="00FE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E"/>
    <w:rsid w:val="004D5D91"/>
    <w:rsid w:val="008448BE"/>
    <w:rsid w:val="00CB76AE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6D06-B3FA-487D-A3F9-FA757DD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CB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2018-11-16T14:14:00Z</dcterms:created>
  <dcterms:modified xsi:type="dcterms:W3CDTF">2018-11-16T14:44:00Z</dcterms:modified>
</cp:coreProperties>
</file>