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504" w:rsidRDefault="0066204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Energia solar: o que muda com o Marco Legal da Microgeração e Minigeração distribuída</w:t>
      </w:r>
    </w:p>
    <w:p w14:paraId="00000002" w14:textId="77777777" w:rsidR="00055504" w:rsidRDefault="0066204F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Lei que regula o mercado de geração de energia foi sancionada pelo presidente Jair Bolsonaro e traz segurança jurídica para o setor; saiba o que muda para o consumidor</w:t>
      </w:r>
    </w:p>
    <w:p w14:paraId="00000003" w14:textId="036CF7F6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nova </w:t>
      </w:r>
      <w:r w:rsidR="00D73745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ei 14.300, sancionada</w:t>
      </w:r>
      <w:r w:rsidR="00D73745">
        <w:rPr>
          <w:rFonts w:ascii="Times New Roman" w:eastAsia="Times New Roman" w:hAnsi="Times New Roman" w:cs="Times New Roman"/>
          <w:sz w:val="26"/>
          <w:szCs w:val="26"/>
        </w:rPr>
        <w:t xml:space="preserve"> com vetos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última semana</w:t>
      </w:r>
      <w:r w:rsidR="00FF15B7">
        <w:rPr>
          <w:rFonts w:ascii="Times New Roman" w:eastAsia="Times New Roman" w:hAnsi="Times New Roman" w:cs="Times New Roman"/>
          <w:sz w:val="26"/>
          <w:szCs w:val="26"/>
        </w:rPr>
        <w:t xml:space="preserve"> pelo Presidente da República</w:t>
      </w:r>
      <w:r>
        <w:rPr>
          <w:rFonts w:ascii="Times New Roman" w:eastAsia="Times New Roman" w:hAnsi="Times New Roman" w:cs="Times New Roman"/>
          <w:sz w:val="26"/>
          <w:szCs w:val="26"/>
        </w:rPr>
        <w:t>, regulamenta o setor de energias alternativas no Brasil e cria o Programa de Energia Renovável Social. De acordo com Leandro Kuhn, CEO da L8 Group (conglomerado</w:t>
      </w:r>
      <w:r w:rsidR="00D73745">
        <w:rPr>
          <w:rFonts w:ascii="Times New Roman" w:eastAsia="Times New Roman" w:hAnsi="Times New Roman" w:cs="Times New Roman"/>
          <w:sz w:val="26"/>
          <w:szCs w:val="26"/>
        </w:rPr>
        <w:t xml:space="preserve"> empresarial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que atua em soluções tecnológicas), a nova legislação traz segurança jurídica para o setor e vai impulsionar as vendas e instalações de Sistemas Geradores Fotovoltaicos em 2022. “A falta de uma regulamentação traria instabilidade para o setor, que vem crescendo muito no Brasil, principalmente nos últimos cinco anos”, destaca.</w:t>
      </w:r>
    </w:p>
    <w:p w14:paraId="00000004" w14:textId="31C9E06E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Para Leandro Kuhn, com a nova legislação, o Brasil está preparado para um crescimento vertiginoso nos próximos anos, seguindo uma tendência mundial de investimentos em fontes alternativas de energia elétrica. “Nós acompanhamos a tramitação deste projeto no Congresso Nacional e o texto que foi sancionado foi um acordo. Não foi o melhor texto para o setor de Geração Distribuída, mas foi o acordo possível. Ele mantém um equilíbrio entre a demanda crescente do setor fotovoltaico e as distribuidoras de energia elétrica”, explica.</w:t>
      </w:r>
    </w:p>
    <w:p w14:paraId="00000005" w14:textId="77777777" w:rsidR="00055504" w:rsidRDefault="0066204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 que muda para o consumidor?</w:t>
      </w:r>
    </w:p>
    <w:p w14:paraId="00000006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 acordo com o texto, a partir de agora, os consumidores residenciais ou pequenos comércios geradores de energia poderão se unir na modalidade “Loteamento para Microgeração” e ter uma única central geradora de até 1 MW, desde que estejam localizados lado a lado, o que minimiza os custos de produção. Será permitida ainda a instalação de microgeração e minigeração distribuída com a combinação de diferentes fontes de energia, como a eólica e a fotovoltaica, por exemplo. </w:t>
      </w:r>
    </w:p>
    <w:p w14:paraId="00000007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 diretor da L8 Energy (empresa do Grupo L8 que atua na industrialização e distribuição de sistemas fotovoltaicos) Guilherme Nagamine, explica que a lei estabelece os limites de geração para cada modalidade de geração distribuída. A microgeração é definida para os geradores com potência menor ou igual a 75 kW. A minigeração distribuída tem potência de 75kW a 5MW para fontes hidrelétricas, biomassa e biogás e, de 75kW a 3 MW para fontes geradoras solar e eólica.</w:t>
      </w:r>
    </w:p>
    <w:p w14:paraId="00000008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“A principal mudança para o consumidor que tiver sistema de geração de energia por meios renováveis, como solar fotovoltaica, eólica, biomassa e centrais hidrelétricas, é a remuneração da Tarifa de Uso do Sistema de Distribuição (TUSD), por meio de uma metodologia para valores de créditos de energia, fazendo uma diferenciação de compensação, fontes e capacidade instalada que será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de responsabilidade da Agência Nacional de Energia Elétrica (Aneel)”, destaca Nagamine. </w:t>
      </w:r>
    </w:p>
    <w:p w14:paraId="00000009" w14:textId="77777777" w:rsidR="00055504" w:rsidRDefault="000555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055504" w:rsidRDefault="0066204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Crise hídrica evidencia necessidade de investimentos em energias renováveis</w:t>
      </w:r>
    </w:p>
    <w:p w14:paraId="0000000B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 Marco Legal da Geração Distribuída vem em um momento crítico para o atual sistema elétrico brasileiro, em meio à maior crise hídrica do Brasil desde 1910, que atinge cerca de 40% do território nacional, segundo dados da Agência Nacional de Águas (ANA) e do Centro Nacional de Monitoramento e Alertas de Destras Naturais (Cemaden).</w:t>
      </w:r>
    </w:p>
    <w:p w14:paraId="0000000C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Dados da Aneel e da Associação Brasileira de Energia Solar Fotovoltaica (Absolar) demonstram que 57,6% da energia gerada no país vem de fontes hídricas, enquanto apenas a energia solar fotovoltaica é responsável por apenas 2,4% da Matriz Energética Brasileira. Leandro Kuhn lembra que os dados reforçam a necessidade de investimentos em fontes alternativas de energia em um país que ainda é muito dependente dos recursos hídricos. “Além de ser uma energia mais barata e ambientalmente sustentável, a geração de energia distribuída pode desafogar o Sistema Elétrico Integrado, gerando energia no próprio local de consumo”. </w:t>
      </w:r>
    </w:p>
    <w:p w14:paraId="0000000D" w14:textId="77777777" w:rsidR="00055504" w:rsidRDefault="0066204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“A escassez de água novamente evidenciou a dependência do Brasil em relação à energia gerada pelas usinas hidrelétricas e provocou um aumento das tarifas.  A energia fotovoltaica é uma fonte alternativa que vem para ajudar o consumidor a não sentir os impactos desses aumentos na conta de energia elétrica, já que esses sistemas podem gerar uma economia de até 95% na fatura mensal”, afirma Nagamine. </w:t>
      </w:r>
    </w:p>
    <w:p w14:paraId="0000000E" w14:textId="77777777" w:rsidR="00055504" w:rsidRDefault="006620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Sobre a L8 Group (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www.l8group.net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0000000F" w14:textId="77777777" w:rsidR="00055504" w:rsidRDefault="006620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Grupo L8 é formado por empresas de tecnologia: O intuito é facilitar e otimizar a utilização de tecnologias diferenciadas, para oferecer soluções com valores agregados aos clientes. O grupo preza por inovação e materiais de qualidade, tornando-se referência no mercado brasileiro.</w:t>
      </w:r>
    </w:p>
    <w:p w14:paraId="00000010" w14:textId="77777777" w:rsidR="00055504" w:rsidRDefault="0066204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 Energy</w:t>
      </w:r>
    </w:p>
    <w:p w14:paraId="00000011" w14:textId="77777777" w:rsidR="00055504" w:rsidRDefault="0066204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 Energy é uma empresa do Grupo L8 e atua na Industrialização e Distribuição de Sistemas Fotovoltaicos por todo o Brasil. Com Matriz em Curitiba - PR, é referência em soluções inovadoras para geração de energia como a Telha Solar L8.</w:t>
      </w:r>
    </w:p>
    <w:sectPr w:rsidR="0005550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04"/>
    <w:rsid w:val="00055504"/>
    <w:rsid w:val="0066204F"/>
    <w:rsid w:val="00D73745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0DEF"/>
  <w15:docId w15:val="{A91132FE-07A0-4B95-BE36-BB6124C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7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0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265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653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0180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018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87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r-only">
    <w:name w:val="sr-only"/>
    <w:basedOn w:val="Fontepargpadro"/>
    <w:rsid w:val="0088710F"/>
  </w:style>
  <w:style w:type="character" w:customStyle="1" w:styleId="documentpublished">
    <w:name w:val="documentpublished"/>
    <w:basedOn w:val="Fontepargpadro"/>
    <w:rsid w:val="0088710F"/>
  </w:style>
  <w:style w:type="character" w:customStyle="1" w:styleId="value">
    <w:name w:val="value"/>
    <w:basedOn w:val="Fontepargpadro"/>
    <w:rsid w:val="0088710F"/>
  </w:style>
  <w:style w:type="character" w:customStyle="1" w:styleId="documentmodified">
    <w:name w:val="documentmodified"/>
    <w:basedOn w:val="Fontepargpadro"/>
    <w:rsid w:val="0088710F"/>
  </w:style>
  <w:style w:type="paragraph" w:customStyle="1" w:styleId="discreet">
    <w:name w:val="discreet"/>
    <w:basedOn w:val="Normal"/>
    <w:rsid w:val="0088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70466"/>
  </w:style>
  <w:style w:type="character" w:styleId="HiperlinkVisitado">
    <w:name w:val="FollowedHyperlink"/>
    <w:basedOn w:val="Fontepargpadro"/>
    <w:uiPriority w:val="99"/>
    <w:semiHidden/>
    <w:unhideWhenUsed/>
    <w:rsid w:val="00505639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x91wy6qminwmWZ31QEKScuBXA==">AMUW2mVnRhN9dcMQvR5ZnjY5ARwbfJzPAJ1VVPOrraKRbFlPY555w/zP99NMoCPkPuN9ZqaB/zZtUbMtklVYc4DfftZY+Hc33UxlnuEK3Xb1FVVcPtU3amI=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4</cp:revision>
  <dcterms:created xsi:type="dcterms:W3CDTF">2022-01-07T15:03:00Z</dcterms:created>
  <dcterms:modified xsi:type="dcterms:W3CDTF">2022-01-21T13:49:00Z</dcterms:modified>
</cp:coreProperties>
</file>