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F83E685" w:rsidR="00F64F4D" w:rsidRPr="00EF7D5A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contramão do mercado, L8 Energy cresce </w:t>
      </w:r>
      <w:r w:rsidRPr="00EF7D5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F7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em 2023 e expande área de atuação</w:t>
      </w:r>
      <w:r w:rsidRPr="00EF7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F7D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Para se manter competitiva, empresa paranaense de energia solar investiu em usinas próprias e abriu um laboratório de assistência técnica de inversores fotovoltaicos</w:t>
      </w:r>
    </w:p>
    <w:p w14:paraId="00000003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Apesar do crescimento registrado na geração de energia solar ao longo de 2023, o ano foi de desafios para as empresas do setor, que viram o volume de vendas despencar no primeiro semestre. Na contramão do mercado, a L8 Energy, empresa paranaense de distribuição e industrialização de sistemas fotovoltaicos, ampliou a sua área de atuação e fechou o ano com crescimento de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% no faturamento em relação a 2022.</w:t>
      </w:r>
    </w:p>
    <w:p w14:paraId="00000004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“O primeiro semestre de 2023 foi bastante conturbado para todas as empresas que atuam no setor de energia solar no Brasil, o que levou muitas a operarem no vermelho e até a interromper as atividades. Felizmente nós conseguimos nos manter competitivos com investimentos em novos projetos e, assim, passamos por essa turbulência”, explica o diretor da empresa, Guilherme Nagamine.</w:t>
      </w:r>
    </w:p>
    <w:p w14:paraId="00000005" w14:textId="10A10934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o Estudo Estratégico do Mercado Fotovoltaico de Geração Distribuída, realizado pela consultoria </w:t>
      </w:r>
      <w:proofErr w:type="spellStart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Greener</w:t>
      </w:r>
      <w:proofErr w:type="spellEnd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mais de 3 mil empresas integradoras do setor, nos seis primeiros meses 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>de 2023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houve uma redução de 19% no volume de módulos fotovoltaicos demandados pelo mercado brasileiro. Segundo o relatório, a concessão de créditos foi apontada por 35% dos empresários como o principal desafio enfrentado no período. </w:t>
      </w:r>
    </w:p>
    <w:p w14:paraId="00000006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“Mesmo com esta queda no primeiro semestre, notamos que o mercado aos poucos começa a se recuperar. A geração de energia solar bateu recorde em 2023, passando a ser a segunda principal fonte energética no país. A tendência é que o setor continue crescendo, acompanhando o desenvolvimento da economia verde no Brasil, que deve atrair mais investimentos em projetos sustentáveis”, destaca Leandro Kuhn, CEO da L8. </w:t>
      </w:r>
    </w:p>
    <w:p w14:paraId="00000007" w14:textId="0AB73D70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Segundo dados da Agência Nacional de Energia Elétrica (Aneel) e da Associação Brasileira de Energia Solar Fotovoltaica (ABSOLAR), em 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>dezembro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potência instalada dos sistemas fotovoltaicos chegou a 3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GW no Brasil, respondendo por 16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da matriz energética brasileira, atrás apenas da energia hídrica, que detém 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>49,5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% do mercado.</w:t>
      </w:r>
    </w:p>
    <w:p w14:paraId="00000008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Investimento em novos projetos</w:t>
      </w:r>
    </w:p>
    <w:p w14:paraId="00000009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driblar as incertezas do mercado, a L8 Energy tirou do papel alguns projetos e mudou a estratégia de vendas, adotando uma abordagem mais ativa junto aos clientes. Uma das iniciativas foi a estruturação e lançamento da Central de Assistência Técnica de inversores fotovoltaicos. Trata-se de um laboratório que faz a análise e manutenção de equipamentos que já estão em uso em todo o Brasil. Com técnicos altamente qualificados, a central atende todas as marcas disponíveis no mercado e já foi certificada como Assistência Técnica Autorizada da </w:t>
      </w:r>
      <w:proofErr w:type="spellStart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Growatt</w:t>
      </w:r>
      <w:proofErr w:type="spellEnd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 </w:t>
      </w:r>
      <w:proofErr w:type="spellStart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Fronius</w:t>
      </w:r>
      <w:proofErr w:type="spellEnd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está em fase de homologação junto à </w:t>
      </w:r>
      <w:proofErr w:type="spellStart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Sungrow</w:t>
      </w:r>
      <w:proofErr w:type="spellEnd"/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D0D4EFA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disso, visando acessar o mercado livre de energia, a L8 Energy se envolveu ativamente na construção de usinas solares passando a atuar também nos serviços de O&amp;M (Operação e Manutenção) das plantas. “Já temos contratos fechados para operação 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 manutenção de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 xml:space="preserve">algumas 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usinas e outros estão em negociação para fechamento em 2024”, destaca Nagamine ao lembrar que a empresa participou da implantação</w:t>
      </w:r>
      <w:r w:rsidR="00F36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várias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usinas em 2023, nos estados de Minas Gerais, Paraíba e Rio de Janeiro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F64F4D" w:rsidRPr="00EF7D5A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>Um dos projetos foi desenvolvido em parceria com o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 xml:space="preserve"> Centro de Energias Alternativas e Renováveis da Universidade Federal da Paraíba (CEAR/UFPB) e com a chinesa Huawei, e utiliza um sistema de Inteligência Artificial para rastreamento solar (</w:t>
      </w:r>
      <w:proofErr w:type="spellStart"/>
      <w:r w:rsidRPr="00EF7D5A">
        <w:rPr>
          <w:rFonts w:ascii="Times New Roman" w:eastAsia="Times New Roman" w:hAnsi="Times New Roman" w:cs="Times New Roman"/>
          <w:sz w:val="24"/>
          <w:szCs w:val="24"/>
        </w:rPr>
        <w:t>tracker</w:t>
      </w:r>
      <w:proofErr w:type="spellEnd"/>
      <w:r w:rsidRPr="00EF7D5A">
        <w:rPr>
          <w:rFonts w:ascii="Times New Roman" w:eastAsia="Times New Roman" w:hAnsi="Times New Roman" w:cs="Times New Roman"/>
          <w:sz w:val="24"/>
          <w:szCs w:val="24"/>
        </w:rPr>
        <w:t xml:space="preserve">). “A planta desta usina foi pensada para garantir o máximo aproveitamento de energia, com placas que se movem em direção à incidência dos raios solares, a partir de um sistema baseado em algoritmos desenvolvido por pesquisadores da UFPB e com a tecnologia da Huawei. Com isso, conseguimos otimizar a captação e gerar mais energia”, explica Guilherme Nagamine. A usina tem potência instalada de 241,8 </w:t>
      </w:r>
      <w:proofErr w:type="spellStart"/>
      <w:r w:rsidRPr="00EF7D5A">
        <w:rPr>
          <w:rFonts w:ascii="Times New Roman" w:eastAsia="Times New Roman" w:hAnsi="Times New Roman" w:cs="Times New Roman"/>
          <w:sz w:val="24"/>
          <w:szCs w:val="24"/>
        </w:rPr>
        <w:t>kWp</w:t>
      </w:r>
      <w:proofErr w:type="spellEnd"/>
      <w:r w:rsidRPr="00EF7D5A">
        <w:rPr>
          <w:rFonts w:ascii="Times New Roman" w:eastAsia="Times New Roman" w:hAnsi="Times New Roman" w:cs="Times New Roman"/>
          <w:sz w:val="24"/>
          <w:szCs w:val="24"/>
        </w:rPr>
        <w:t xml:space="preserve"> e capacidade de gerar até 520 MWh por ano, o suficiente para atender cerca de 280 residências. </w:t>
      </w:r>
    </w:p>
    <w:p w14:paraId="0000000C" w14:textId="77777777" w:rsidR="00F64F4D" w:rsidRPr="00EF7D5A" w:rsidRDefault="00F64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F64F4D" w:rsidRPr="00EF7D5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</w:t>
      </w:r>
    </w:p>
    <w:p w14:paraId="0000000E" w14:textId="77777777" w:rsidR="00F64F4D" w:rsidRPr="00EF7D5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Fundado em 2014, o Grupo L8 é formado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 xml:space="preserve">pela L8 Security, especializada em soluções para segurança da informação; 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 L8 Energy, que atua na industrialização e distribuição de sistemas fotovoltaicos; e pela L8 GROUP, holding operacional do grupo que atua com foco em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elecomunicações e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egurança </w:t>
      </w:r>
      <w:r w:rsidRPr="00EF7D5A">
        <w:rPr>
          <w:rFonts w:ascii="Times New Roman" w:eastAsia="Times New Roman" w:hAnsi="Times New Roman" w:cs="Times New Roman"/>
          <w:sz w:val="24"/>
          <w:szCs w:val="24"/>
        </w:rPr>
        <w:t>Eletrônica</w:t>
      </w:r>
      <w:r w:rsidRPr="00EF7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 w:rsidRPr="00EF7D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www.l8group.net</w:t>
        </w:r>
      </w:hyperlink>
    </w:p>
    <w:p w14:paraId="0000000F" w14:textId="77777777" w:rsidR="00F64F4D" w:rsidRPr="00EF7D5A" w:rsidRDefault="00F64F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64F4D" w:rsidRPr="00EF7D5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4D"/>
    <w:rsid w:val="00431DC3"/>
    <w:rsid w:val="00EF7D5A"/>
    <w:rsid w:val="00F369AB"/>
    <w:rsid w:val="00F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7D1F"/>
  <w15:docId w15:val="{28979651-F31F-4339-B3B3-2A8A163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NR/3aH0ey/5cY1vf4KRueWIIHA==">CgMxLjA4AHIhMVlncF8xaXlDelBMdHNza1dTXzR5LUpyWWtMTXc4aXNv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5</cp:revision>
  <dcterms:created xsi:type="dcterms:W3CDTF">2024-01-08T20:32:00Z</dcterms:created>
  <dcterms:modified xsi:type="dcterms:W3CDTF">2024-01-08T20:43:00Z</dcterms:modified>
</cp:coreProperties>
</file>