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31D3" w14:textId="764DD35D" w:rsidR="006B7FB2" w:rsidRPr="006B7FB2" w:rsidRDefault="006B7FB2" w:rsidP="00750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B2">
        <w:rPr>
          <w:rFonts w:ascii="Times New Roman" w:hAnsi="Times New Roman" w:cs="Times New Roman"/>
          <w:b/>
          <w:bCs/>
          <w:sz w:val="24"/>
          <w:szCs w:val="24"/>
        </w:rPr>
        <w:t>Justiça Gratuita: 54% dos pedidos são deferidos na Justiça Estadual</w:t>
      </w:r>
    </w:p>
    <w:p w14:paraId="2265E86E" w14:textId="22B28515" w:rsidR="000A76E9" w:rsidRPr="0062057D" w:rsidRDefault="006B7FB2" w:rsidP="00750FD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057D">
        <w:rPr>
          <w:rFonts w:ascii="Times New Roman" w:hAnsi="Times New Roman" w:cs="Times New Roman"/>
          <w:i/>
          <w:iCs/>
          <w:sz w:val="24"/>
          <w:szCs w:val="24"/>
        </w:rPr>
        <w:t xml:space="preserve">Levantamento da </w:t>
      </w:r>
      <w:proofErr w:type="spellStart"/>
      <w:r w:rsidRPr="0062057D">
        <w:rPr>
          <w:rFonts w:ascii="Times New Roman" w:hAnsi="Times New Roman" w:cs="Times New Roman"/>
          <w:i/>
          <w:iCs/>
          <w:sz w:val="24"/>
          <w:szCs w:val="24"/>
        </w:rPr>
        <w:t>Deep</w:t>
      </w:r>
      <w:proofErr w:type="spellEnd"/>
      <w:r w:rsidRPr="0062057D">
        <w:rPr>
          <w:rFonts w:ascii="Times New Roman" w:hAnsi="Times New Roman" w:cs="Times New Roman"/>
          <w:i/>
          <w:iCs/>
          <w:sz w:val="24"/>
          <w:szCs w:val="24"/>
        </w:rPr>
        <w:t xml:space="preserve"> Legal feito nos Tribunais de Justiça de todo o país aponta que entre 2022 e março de 2024 foram protocolados mais de 3 milhões de processos requerendo o benefício</w:t>
      </w:r>
    </w:p>
    <w:p w14:paraId="6218F50B" w14:textId="7D2A328C" w:rsidR="0062057D" w:rsidRDefault="0062057D" w:rsidP="0062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acesso à Justiça Gratuita está previsto no Código de Processo Civil </w:t>
      </w:r>
      <w:r w:rsidR="00770D4D">
        <w:rPr>
          <w:rFonts w:ascii="Times New Roman" w:hAnsi="Times New Roman" w:cs="Times New Roman"/>
          <w:sz w:val="24"/>
          <w:szCs w:val="24"/>
        </w:rPr>
        <w:t xml:space="preserve">(CPC) </w:t>
      </w:r>
      <w:r>
        <w:rPr>
          <w:rFonts w:ascii="Times New Roman" w:hAnsi="Times New Roman" w:cs="Times New Roman"/>
          <w:sz w:val="24"/>
          <w:szCs w:val="24"/>
        </w:rPr>
        <w:t xml:space="preserve">brasileiro, mas nem sempre as pessoas físicas e jurídicas conseguem acessar o benefício. É o que aponta um levantamento realizado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Legal, lawtech especializada em Inteligência Artificial e gestão preditiva, com base nas informações dos Tribunais de Justiça de todo o país. Segundo o estudo, 46% dos</w:t>
      </w:r>
      <w:r w:rsidR="002E6755">
        <w:rPr>
          <w:rFonts w:ascii="Times New Roman" w:hAnsi="Times New Roman" w:cs="Times New Roman"/>
          <w:sz w:val="24"/>
          <w:szCs w:val="24"/>
        </w:rPr>
        <w:t xml:space="preserve"> pedidos protocolados</w:t>
      </w:r>
      <w:r>
        <w:rPr>
          <w:rFonts w:ascii="Times New Roman" w:hAnsi="Times New Roman" w:cs="Times New Roman"/>
          <w:sz w:val="24"/>
          <w:szCs w:val="24"/>
        </w:rPr>
        <w:t xml:space="preserve"> entre 2022 e março de 2024 na Justiça Estadual foram indeferidos. A maioria dos pedidos (54%), no entanto, é aceita pelos magistrados. Neste período foram distribuídos mais de 3 milhões de processos judiciais requerendo o benefíci</w:t>
      </w:r>
      <w:r w:rsidR="002E67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2F05A" w14:textId="7AA75D85" w:rsidR="0062057D" w:rsidRDefault="0062057D" w:rsidP="002E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levantamento foi realizado a partir de ferramentas de Jurimetria e Legal Analytics, nos bancos de dados públicos de todos os Tribunais de Justiça do Brasil. </w:t>
      </w:r>
      <w:r w:rsidR="002E6755">
        <w:rPr>
          <w:rFonts w:ascii="Times New Roman" w:hAnsi="Times New Roman" w:cs="Times New Roman"/>
          <w:sz w:val="24"/>
          <w:szCs w:val="24"/>
        </w:rPr>
        <w:t xml:space="preserve">“Com o uso de avançadas tecnologias conseguimos mapear todos os processos solicitando a concessão do benefício, fazendo uma varredura em todos os dados públicos da Justiça Estadual. Os dados demonstram que apesar de ser um direito garantido a pessoas físicas e jurídicas, quase a metade dos pedidos é negada”, destaca Vanessa Louzada, CEO da </w:t>
      </w:r>
      <w:proofErr w:type="spellStart"/>
      <w:r w:rsidR="002E6755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2E6755">
        <w:rPr>
          <w:rFonts w:ascii="Times New Roman" w:hAnsi="Times New Roman" w:cs="Times New Roman"/>
          <w:sz w:val="24"/>
          <w:szCs w:val="24"/>
        </w:rPr>
        <w:t xml:space="preserve"> Legal.</w:t>
      </w:r>
    </w:p>
    <w:p w14:paraId="330E0C30" w14:textId="613AB499" w:rsidR="00F517C1" w:rsidRDefault="002E6755" w:rsidP="002E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uma pesquisa divulgada em 2023 pelo Instituto de Ensino e Pesquisa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Insper</w:t>
      </w:r>
      <w:proofErr w:type="spellEnd"/>
      <w:r>
        <w:rPr>
          <w:rFonts w:ascii="Times New Roman" w:hAnsi="Times New Roman" w:cs="Times New Roman"/>
          <w:sz w:val="24"/>
          <w:szCs w:val="24"/>
        </w:rPr>
        <w:t>), em parceria com o Conselho Nacional de Justiça (CNJ), a hipossuficiência financeira não é o único critério usado pelos magistrados para a concessão da Justiça Gratuita. O estudo</w:t>
      </w:r>
      <w:r w:rsidR="00DE2797">
        <w:rPr>
          <w:rFonts w:ascii="Times New Roman" w:hAnsi="Times New Roman" w:cs="Times New Roman"/>
          <w:sz w:val="24"/>
          <w:szCs w:val="24"/>
        </w:rPr>
        <w:t xml:space="preserve"> </w:t>
      </w:r>
      <w:r w:rsidR="00F517C1">
        <w:rPr>
          <w:rFonts w:ascii="Times New Roman" w:hAnsi="Times New Roman" w:cs="Times New Roman"/>
          <w:sz w:val="24"/>
          <w:szCs w:val="24"/>
        </w:rPr>
        <w:t xml:space="preserve">foi </w:t>
      </w:r>
      <w:r w:rsidR="00DE2797">
        <w:rPr>
          <w:rFonts w:ascii="Times New Roman" w:hAnsi="Times New Roman" w:cs="Times New Roman"/>
          <w:sz w:val="24"/>
          <w:szCs w:val="24"/>
        </w:rPr>
        <w:t>feito</w:t>
      </w:r>
      <w:r w:rsidR="00F517C1">
        <w:rPr>
          <w:rFonts w:ascii="Times New Roman" w:hAnsi="Times New Roman" w:cs="Times New Roman"/>
          <w:sz w:val="24"/>
          <w:szCs w:val="24"/>
        </w:rPr>
        <w:t xml:space="preserve"> a partir de processos judiciais em tramitação no estado de São Paulo que tivessem alguma movimentação processual para concessão, não concessão e até revogação do benefício</w:t>
      </w:r>
      <w:r w:rsidR="00345AFB">
        <w:rPr>
          <w:rFonts w:ascii="Times New Roman" w:hAnsi="Times New Roman" w:cs="Times New Roman"/>
          <w:sz w:val="24"/>
          <w:szCs w:val="24"/>
        </w:rPr>
        <w:t>,</w:t>
      </w:r>
      <w:r w:rsidR="00F517C1">
        <w:rPr>
          <w:rFonts w:ascii="Times New Roman" w:hAnsi="Times New Roman" w:cs="Times New Roman"/>
          <w:sz w:val="24"/>
          <w:szCs w:val="24"/>
        </w:rPr>
        <w:t xml:space="preserve"> e indica que não há um padrão para a concessão do benefício, uma vez que foram encontrados diferentes valores de causa e Justiça Gratuita.</w:t>
      </w:r>
    </w:p>
    <w:p w14:paraId="39B46643" w14:textId="77777777" w:rsidR="00F517C1" w:rsidRDefault="002E6755" w:rsidP="00DE2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797">
        <w:rPr>
          <w:rFonts w:ascii="Times New Roman" w:hAnsi="Times New Roman" w:cs="Times New Roman"/>
          <w:sz w:val="24"/>
          <w:szCs w:val="24"/>
        </w:rPr>
        <w:t>O</w:t>
      </w:r>
      <w:r w:rsidR="00770D4D" w:rsidRPr="00DE2797">
        <w:rPr>
          <w:rFonts w:ascii="Times New Roman" w:hAnsi="Times New Roman" w:cs="Times New Roman"/>
          <w:sz w:val="24"/>
          <w:szCs w:val="24"/>
        </w:rPr>
        <w:t xml:space="preserve"> artigo 98 do CPC estabelece que qualquer pessoa física ou jurídica, brasileira ou estrangeira, pode solicitar a gratuidade da Justiça para pagar as custas, despesas processuais e honorários advocatícios</w:t>
      </w:r>
      <w:r w:rsidR="00DE2797" w:rsidRPr="00DE2797">
        <w:rPr>
          <w:rFonts w:ascii="Times New Roman" w:hAnsi="Times New Roman" w:cs="Times New Roman"/>
          <w:sz w:val="24"/>
          <w:szCs w:val="24"/>
        </w:rPr>
        <w:t xml:space="preserve"> desde que comprove a insuficiência de recursos para arcar com as despesas</w:t>
      </w:r>
      <w:r w:rsidR="00F517C1">
        <w:rPr>
          <w:rFonts w:ascii="Times New Roman" w:hAnsi="Times New Roman" w:cs="Times New Roman"/>
          <w:sz w:val="24"/>
          <w:szCs w:val="24"/>
        </w:rPr>
        <w:t xml:space="preserve"> decorrentes de um processo</w:t>
      </w:r>
      <w:r w:rsidR="00DE2797" w:rsidRPr="00DE2797">
        <w:rPr>
          <w:rFonts w:ascii="Times New Roman" w:hAnsi="Times New Roman" w:cs="Times New Roman"/>
          <w:sz w:val="24"/>
          <w:szCs w:val="24"/>
        </w:rPr>
        <w:t>. Nestes casos, a gratuidade envolve</w:t>
      </w:r>
      <w:r w:rsidR="00F517C1">
        <w:rPr>
          <w:rFonts w:ascii="Times New Roman" w:hAnsi="Times New Roman" w:cs="Times New Roman"/>
          <w:sz w:val="24"/>
          <w:szCs w:val="24"/>
        </w:rPr>
        <w:t xml:space="preserve">, entre outras coisas, as </w:t>
      </w:r>
      <w:r w:rsidR="00DE2797" w:rsidRPr="00DE2797">
        <w:rPr>
          <w:rFonts w:ascii="Times New Roman" w:hAnsi="Times New Roman" w:cs="Times New Roman"/>
          <w:sz w:val="24"/>
          <w:szCs w:val="24"/>
        </w:rPr>
        <w:t>taxas e custas judiciais</w:t>
      </w:r>
      <w:r w:rsidR="00F517C1">
        <w:rPr>
          <w:rFonts w:ascii="Times New Roman" w:hAnsi="Times New Roman" w:cs="Times New Roman"/>
          <w:sz w:val="24"/>
          <w:szCs w:val="24"/>
        </w:rPr>
        <w:t>, despesas com</w:t>
      </w:r>
      <w:r w:rsidR="00DE2797" w:rsidRPr="00DE2797">
        <w:rPr>
          <w:rFonts w:ascii="Times New Roman" w:hAnsi="Times New Roman" w:cs="Times New Roman"/>
          <w:sz w:val="24"/>
          <w:szCs w:val="24"/>
        </w:rPr>
        <w:t xml:space="preserve"> selos postais</w:t>
      </w:r>
      <w:r w:rsidR="00F517C1">
        <w:rPr>
          <w:rFonts w:ascii="Times New Roman" w:hAnsi="Times New Roman" w:cs="Times New Roman"/>
          <w:sz w:val="24"/>
          <w:szCs w:val="24"/>
        </w:rPr>
        <w:t xml:space="preserve"> ou com</w:t>
      </w:r>
      <w:r w:rsidR="00DE2797" w:rsidRPr="00DE2797">
        <w:rPr>
          <w:rFonts w:ascii="Times New Roman" w:hAnsi="Times New Roman" w:cs="Times New Roman"/>
          <w:sz w:val="24"/>
          <w:szCs w:val="24"/>
        </w:rPr>
        <w:t xml:space="preserve"> publicação na imprensa oficial</w:t>
      </w:r>
      <w:r w:rsidR="00F517C1">
        <w:rPr>
          <w:rFonts w:ascii="Times New Roman" w:hAnsi="Times New Roman" w:cs="Times New Roman"/>
          <w:sz w:val="24"/>
          <w:szCs w:val="24"/>
        </w:rPr>
        <w:t xml:space="preserve">, </w:t>
      </w:r>
      <w:r w:rsidR="00770D4D" w:rsidRPr="00DE2797">
        <w:rPr>
          <w:rFonts w:ascii="Times New Roman" w:hAnsi="Times New Roman" w:cs="Times New Roman"/>
          <w:color w:val="000000"/>
          <w:sz w:val="24"/>
          <w:szCs w:val="24"/>
        </w:rPr>
        <w:t>indenização devida à testemunha</w:t>
      </w:r>
      <w:r w:rsidR="00F517C1">
        <w:rPr>
          <w:rFonts w:ascii="Times New Roman" w:hAnsi="Times New Roman" w:cs="Times New Roman"/>
          <w:color w:val="000000"/>
          <w:sz w:val="24"/>
          <w:szCs w:val="24"/>
        </w:rPr>
        <w:t>, despe</w:t>
      </w:r>
      <w:r w:rsidR="00770D4D" w:rsidRPr="00DE2797">
        <w:rPr>
          <w:rFonts w:ascii="Times New Roman" w:hAnsi="Times New Roman" w:cs="Times New Roman"/>
          <w:color w:val="000000"/>
          <w:sz w:val="24"/>
          <w:szCs w:val="24"/>
        </w:rPr>
        <w:t>sas com a realização de exame</w:t>
      </w:r>
      <w:r w:rsidR="00F517C1">
        <w:rPr>
          <w:rFonts w:ascii="Times New Roman" w:hAnsi="Times New Roman" w:cs="Times New Roman"/>
          <w:color w:val="000000"/>
          <w:sz w:val="24"/>
          <w:szCs w:val="24"/>
        </w:rPr>
        <w:t>s laboratoriais</w:t>
      </w:r>
      <w:r w:rsidR="00770D4D" w:rsidRPr="00DE2797">
        <w:rPr>
          <w:rFonts w:ascii="Times New Roman" w:hAnsi="Times New Roman" w:cs="Times New Roman"/>
          <w:color w:val="000000"/>
          <w:sz w:val="24"/>
          <w:szCs w:val="24"/>
        </w:rPr>
        <w:t xml:space="preserve"> considerados essenciais</w:t>
      </w:r>
      <w:r w:rsidR="00F517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70D4D" w:rsidRPr="00DE2797">
        <w:rPr>
          <w:rFonts w:ascii="Times New Roman" w:hAnsi="Times New Roman" w:cs="Times New Roman"/>
          <w:color w:val="000000"/>
          <w:sz w:val="24"/>
          <w:szCs w:val="24"/>
        </w:rPr>
        <w:t>honorários do advogado e do perito</w:t>
      </w:r>
      <w:r w:rsidR="00F517C1">
        <w:rPr>
          <w:rFonts w:ascii="Times New Roman" w:hAnsi="Times New Roman" w:cs="Times New Roman"/>
          <w:color w:val="000000"/>
          <w:sz w:val="24"/>
          <w:szCs w:val="24"/>
        </w:rPr>
        <w:t>, por exemplo.</w:t>
      </w:r>
    </w:p>
    <w:p w14:paraId="38317057" w14:textId="77777777" w:rsidR="00212C81" w:rsidRDefault="00212C81" w:rsidP="00212C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 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 Legal </w:t>
      </w:r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5BAF8355" w14:textId="77777777" w:rsidR="00212C81" w:rsidRDefault="00212C81" w:rsidP="00212C8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 Legal é uma Lawtech de inteligência artificial e gestão preditiva. Utiliza sofisticadas técnicas estatísticas e avançadas tecnologias como ferramentas de Big Data, Machine Learning e Inteligência Artificial para coletar dados, normalizá-los e transformá-los em informação consistente a fim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criar uma nova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4DC006E3" w14:textId="77777777" w:rsidR="00212C81" w:rsidRDefault="00212C81"/>
    <w:sectPr w:rsidR="00212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E9"/>
    <w:rsid w:val="000A76E9"/>
    <w:rsid w:val="00212C81"/>
    <w:rsid w:val="002E6755"/>
    <w:rsid w:val="00345AFB"/>
    <w:rsid w:val="003A2160"/>
    <w:rsid w:val="004C3D0C"/>
    <w:rsid w:val="00560BA5"/>
    <w:rsid w:val="0062057D"/>
    <w:rsid w:val="006B7FB2"/>
    <w:rsid w:val="00750FD4"/>
    <w:rsid w:val="00770D4D"/>
    <w:rsid w:val="008A1536"/>
    <w:rsid w:val="00AA6840"/>
    <w:rsid w:val="00B27A93"/>
    <w:rsid w:val="00CE176C"/>
    <w:rsid w:val="00DE2797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39BA"/>
  <w15:chartTrackingRefBased/>
  <w15:docId w15:val="{2BD20A04-2CF5-4B5C-88B9-319E234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E9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A76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76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6E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76E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76E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76E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76E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76E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76E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76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76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76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76E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76E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76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76E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76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76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A76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A7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76E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A76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A76E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A76E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A76E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A76E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A76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A76E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A76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0A76E9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76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76E9"/>
    <w:rPr>
      <w:color w:val="96607D" w:themeColor="followedHyperlink"/>
      <w:u w:val="single"/>
    </w:rPr>
  </w:style>
  <w:style w:type="paragraph" w:customStyle="1" w:styleId="cap">
    <w:name w:val="cap"/>
    <w:basedOn w:val="Normal"/>
    <w:rsid w:val="006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">
    <w:name w:val="artigo"/>
    <w:basedOn w:val="Normal"/>
    <w:rsid w:val="006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leg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7</cp:revision>
  <dcterms:created xsi:type="dcterms:W3CDTF">2024-04-04T16:58:00Z</dcterms:created>
  <dcterms:modified xsi:type="dcterms:W3CDTF">2024-04-05T18:45:00Z</dcterms:modified>
</cp:coreProperties>
</file>