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F42" w:rsidRDefault="2593203A" w14:paraId="174FC397" w14:textId="77777777">
      <w:pPr>
        <w:spacing w:line="276" w:lineRule="auto"/>
        <w:jc w:val="both"/>
        <w:rPr>
          <w:rFonts w:ascii="Calibri" w:hAnsi="Calibri"/>
          <w:b/>
          <w:bCs/>
        </w:rPr>
      </w:pPr>
      <w:r w:rsidRPr="2593203A">
        <w:rPr>
          <w:rFonts w:ascii="Calibri" w:hAnsi="Calibri"/>
          <w:b/>
          <w:bCs/>
        </w:rPr>
        <w:t>Grupo CERS cresce 52% em pós-graduação durante a pandemia e deve chegar a faturamento de R$ 72 milhões</w:t>
      </w:r>
    </w:p>
    <w:p w:rsidR="00F26F42" w:rsidRDefault="008D4851" w14:paraId="239AF994" w14:textId="19685D82">
      <w:pPr>
        <w:spacing w:line="276" w:lineRule="auto"/>
        <w:jc w:val="both"/>
        <w:rPr>
          <w:rFonts w:ascii="Calibri" w:hAnsi="Calibri"/>
        </w:rPr>
      </w:pPr>
      <w:r>
        <w:br/>
      </w:r>
      <w:r w:rsidRPr="2593203A" w:rsidR="2593203A">
        <w:rPr>
          <w:rFonts w:ascii="Calibri" w:hAnsi="Calibri"/>
          <w:i/>
          <w:iCs/>
        </w:rPr>
        <w:t>Especialização no meio jurídico à distância teve crescimento de 52% em 2020. Com lançamento de programa de mestrado; grupo pioneiro em EAD jurídico prevê aumento de faturamento em meio à pandemia. Já são mais de um milhão de alunos em todo o país.</w:t>
      </w:r>
      <w:r>
        <w:br/>
      </w:r>
      <w:r>
        <w:br/>
      </w:r>
      <w:r w:rsidRPr="2593203A" w:rsidR="2593203A">
        <w:rPr>
          <w:rFonts w:ascii="Calibri" w:hAnsi="Calibri"/>
        </w:rPr>
        <w:t>Um dos setores que foram mais desafiados em meio à pandemia foi o educacional que, em pouco tempo, teve que se adaptar às aulas online. No entanto, quem já estava preparado para essa realidade viu a busca por aulas e cursos decolar neste período: o Grupo CERS, há 11 anos especializado em EAD para o ambiente jurídico, viu o número de matrículas de seus cursos de pós-graduação crescer 52% em número de matrículas.</w:t>
      </w:r>
    </w:p>
    <w:p w:rsidR="00F26F42" w:rsidRDefault="008D4851" w14:paraId="1CF35BC2" w14:textId="7777777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>Em 2019, a CERS chegou a R$ 61 milhões de faturamento. A expectativa em 2020 é chegar a R$ 72 milhões. Logo, cerca de 10% de crescimento no faturamento em um ano que a maioria das empresas de educação lidam com dificuldades. Mais de 1 m</w:t>
      </w:r>
      <w:r>
        <w:rPr>
          <w:rFonts w:ascii="Calibri" w:hAnsi="Calibri"/>
        </w:rPr>
        <w:t xml:space="preserve">ilhão de alunos já se prepararam com os cursos do CERS para os mais diversos concursos das áreas jurídica, policial, fiscal, e administrativa, dentre outras. </w:t>
      </w:r>
    </w:p>
    <w:p w:rsidR="00F26F42" w:rsidRDefault="008D4851" w14:paraId="1B1F545E" w14:textId="7777777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>“Iniciamos como referência em cursos online para concursos e Exames da Ordem (OAB) em todo o Bra</w:t>
      </w:r>
      <w:r>
        <w:rPr>
          <w:rFonts w:ascii="Calibri" w:hAnsi="Calibri"/>
        </w:rPr>
        <w:t>sil. Ampliamos a nossa área e estendemos nossos conhecimentos para a educação regular, por meio da graduação e pós-graduação e agora comemoramos o nosso programa de mestrado. Sempre acreditamos na educação à distância e há muito tempo os nossos cursos fora</w:t>
      </w:r>
      <w:r>
        <w:rPr>
          <w:rFonts w:ascii="Calibri" w:hAnsi="Calibri"/>
        </w:rPr>
        <w:t>m reconhecidos por essa modalidade. Quando surgiu a covid-19, tivemos que adaptar nossa estrutura de colaboradores, mas não nossos produtos”, conta Guilherme Saraiva, vice-presidente executivo do Grupo e diretor da Faculdade CERS.</w:t>
      </w:r>
    </w:p>
    <w:p w:rsidR="00F26F42" w:rsidRDefault="008D4851" w14:paraId="68BE5AB7" w14:textId="7777777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>Assim, também em 2020 fo</w:t>
      </w:r>
      <w:r>
        <w:rPr>
          <w:rFonts w:ascii="Calibri" w:hAnsi="Calibri"/>
        </w:rPr>
        <w:t>i lançado o programa de mestrado da CERS, o segundo aprovado pelo MEC do nordeste. Desde 2009 no mercado de concursos e Exame da OAB, a empresa possui estúdios de gravação de aulas em diferentes estados do Brasil. Essa descentralização do corpo docente per</w:t>
      </w:r>
      <w:r>
        <w:rPr>
          <w:rFonts w:ascii="Calibri" w:hAnsi="Calibri"/>
        </w:rPr>
        <w:t xml:space="preserve">mitiu ao CERS compor uma equipe qualificada de professores cuidadosamente escalados de acordo com suas formações e especialidades. Hoje, valendo-se da tecnologia da </w:t>
      </w:r>
      <w:proofErr w:type="spellStart"/>
      <w:r>
        <w:rPr>
          <w:rFonts w:ascii="Calibri" w:hAnsi="Calibri"/>
        </w:rPr>
        <w:t>Videofront</w:t>
      </w:r>
      <w:proofErr w:type="spellEnd"/>
      <w:r>
        <w:rPr>
          <w:rFonts w:ascii="Calibri" w:hAnsi="Calibri"/>
        </w:rPr>
        <w:t xml:space="preserve">, uma das startups do Grupo, o CERS viabiliza a gravação de aulas, inclusive, de </w:t>
      </w:r>
      <w:r>
        <w:rPr>
          <w:rFonts w:ascii="Calibri" w:hAnsi="Calibri"/>
        </w:rPr>
        <w:t>Professores radicados fora do país, que contam com estúdio de gravação integrados aos seus notebooks.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Sobre o CERS</w:t>
      </w:r>
    </w:p>
    <w:p w:rsidR="00F26F42" w:rsidRDefault="008D4851" w14:paraId="7DF94009" w14:textId="7777777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>O Grupo CERS é especialista no aperfeiçoamento e no direcionamento de carreiras por meio de ensino online. Os cinco braços do Grupo CERS sã</w:t>
      </w:r>
      <w:r>
        <w:rPr>
          <w:rFonts w:ascii="Calibri" w:hAnsi="Calibri"/>
        </w:rPr>
        <w:t xml:space="preserve">o – CERS Cursos Online, Faculdade CERS, Aprenda, Ad </w:t>
      </w:r>
      <w:proofErr w:type="spellStart"/>
      <w:r>
        <w:rPr>
          <w:rFonts w:ascii="Calibri" w:hAnsi="Calibri"/>
        </w:rPr>
        <w:t>Verum</w:t>
      </w:r>
      <w:proofErr w:type="spellEnd"/>
      <w:r>
        <w:rPr>
          <w:rFonts w:ascii="Calibri" w:hAnsi="Calibri"/>
        </w:rPr>
        <w:t xml:space="preserve"> Suporte Educacional e </w:t>
      </w:r>
      <w:proofErr w:type="spellStart"/>
      <w:r>
        <w:rPr>
          <w:rFonts w:ascii="Calibri" w:hAnsi="Calibri"/>
        </w:rPr>
        <w:t>Videofront</w:t>
      </w:r>
      <w:proofErr w:type="spellEnd"/>
      <w:r>
        <w:rPr>
          <w:rFonts w:ascii="Calibri" w:hAnsi="Calibri"/>
        </w:rPr>
        <w:t xml:space="preserve"> – juntas, as empresas do Grupo oferecem cursos para o Exame da AOB, concursos públicos, pós-graduação e mestrado, soluções comerciais e audiovisuais, além de uma pla</w:t>
      </w:r>
      <w:r>
        <w:rPr>
          <w:rFonts w:ascii="Calibri" w:hAnsi="Calibri"/>
        </w:rPr>
        <w:t xml:space="preserve">taforma de </w:t>
      </w:r>
      <w:proofErr w:type="spellStart"/>
      <w:r>
        <w:rPr>
          <w:rFonts w:ascii="Calibri" w:hAnsi="Calibri"/>
        </w:rPr>
        <w:t>marketplace</w:t>
      </w:r>
      <w:proofErr w:type="spellEnd"/>
      <w:r>
        <w:rPr>
          <w:rFonts w:ascii="Calibri" w:hAnsi="Calibri"/>
        </w:rPr>
        <w:t xml:space="preserve"> para produtores de conteúdo. No DNA do </w:t>
      </w:r>
      <w:r>
        <w:rPr>
          <w:rFonts w:ascii="Calibri" w:hAnsi="Calibri"/>
        </w:rPr>
        <w:lastRenderedPageBreak/>
        <w:t>CERS está a educação com qualidade, unida à tecnologia, interatividade e muita inovação. Fundado e presidido por Renato Saraiva desde 2009, completam o comando do grupo educacional Guilherme Sar</w:t>
      </w:r>
      <w:r>
        <w:rPr>
          <w:rFonts w:ascii="Calibri" w:hAnsi="Calibri"/>
        </w:rPr>
        <w:t>aiva (VP Executivo), Francisco Penante (VP Comercial) e Bruno Viana (VP Pedagógico).</w:t>
      </w:r>
    </w:p>
    <w:sectPr w:rsidR="00F26F4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8581ABA"/>
    <w:rsid w:val="008D4851"/>
    <w:rsid w:val="00F26F42"/>
    <w:rsid w:val="2593203A"/>
    <w:rsid w:val="485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58B"/>
  <w15:docId w15:val="{236A221F-06A5-462E-92D0-E8B60BB5B4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851"/>
    <w:rPr>
      <w:rFonts w:ascii="Segoe UI" w:hAnsi="Segoe UI" w:cs="Mangal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D48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Rafaell Malucelli</cp:lastModifiedBy>
  <cp:revision>5</cp:revision>
  <dcterms:created xsi:type="dcterms:W3CDTF">2020-10-02T11:03:00Z</dcterms:created>
  <dcterms:modified xsi:type="dcterms:W3CDTF">2020-11-03T18:48:00Z</dcterms:modified>
  <dc:language>pt-BR</dc:language>
</cp:coreProperties>
</file>