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D885" w14:textId="7406739A" w:rsidR="00357E30" w:rsidRDefault="00BF7488" w:rsidP="04A896C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Carreira na M</w:t>
      </w:r>
      <w:r w:rsidR="0036DA36" w:rsidRPr="0036DA36">
        <w:rPr>
          <w:rFonts w:ascii="Times New Roman" w:hAnsi="Times New Roman" w:cs="Times New Roman"/>
          <w:b/>
          <w:bCs/>
          <w:sz w:val="26"/>
          <w:szCs w:val="26"/>
        </w:rPr>
        <w:t>agistratura: saiba como se preparar para o processo seletivo</w:t>
      </w:r>
    </w:p>
    <w:p w14:paraId="240634A8" w14:textId="6BF4C80A" w:rsidR="00357E30" w:rsidRPr="00357E30" w:rsidRDefault="00BF7488" w:rsidP="04A896C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Concursos para Juiz de D</w:t>
      </w:r>
      <w:r w:rsidR="04A896C5" w:rsidRPr="04A896C5">
        <w:rPr>
          <w:rFonts w:ascii="Times New Roman" w:hAnsi="Times New Roman" w:cs="Times New Roman"/>
          <w:i/>
          <w:iCs/>
          <w:sz w:val="26"/>
          <w:szCs w:val="26"/>
        </w:rPr>
        <w:t>ireito oferecem mais de 280 vagas em todo o Brasil, com salários iniciais a partir de R$ 25 mil</w:t>
      </w:r>
    </w:p>
    <w:p w14:paraId="7343D26B" w14:textId="20B1E165" w:rsidR="007055C1" w:rsidRDefault="00BF7488" w:rsidP="007055C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M</w:t>
      </w:r>
      <w:r w:rsidR="0036DA36" w:rsidRPr="0036DA36">
        <w:rPr>
          <w:rFonts w:ascii="Times New Roman" w:hAnsi="Times New Roman" w:cs="Times New Roman"/>
          <w:sz w:val="26"/>
          <w:szCs w:val="26"/>
        </w:rPr>
        <w:t>agistratura é uma das carreiras mais cobiçadas no Direito e exige muito estudo e dedicação dos candidatos, uma vez que o acesso ao cargo é feito exclusivamente por concurso público. Em 2022, segundo levantamento do CERS, grupo de educação especializado em cursos preparatórios para concursos e provas da OAB, em tod</w:t>
      </w:r>
      <w:r>
        <w:rPr>
          <w:rFonts w:ascii="Times New Roman" w:hAnsi="Times New Roman" w:cs="Times New Roman"/>
          <w:sz w:val="26"/>
          <w:szCs w:val="26"/>
        </w:rPr>
        <w:t>o o Brasil, são 284 vagas para J</w:t>
      </w:r>
      <w:r w:rsidR="0036DA36" w:rsidRPr="0036DA36">
        <w:rPr>
          <w:rFonts w:ascii="Times New Roman" w:hAnsi="Times New Roman" w:cs="Times New Roman"/>
          <w:sz w:val="26"/>
          <w:szCs w:val="26"/>
        </w:rPr>
        <w:t>uiz. Destas, 73 vagas devem ser abertas ainda neste ano, em editais a serem publicados e outras 211 constam em processos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6DA36" w:rsidRPr="0036DA36">
        <w:rPr>
          <w:rFonts w:ascii="Times New Roman" w:hAnsi="Times New Roman" w:cs="Times New Roman"/>
          <w:sz w:val="26"/>
          <w:szCs w:val="26"/>
        </w:rPr>
        <w:t xml:space="preserve">em andamento. </w:t>
      </w:r>
    </w:p>
    <w:p w14:paraId="7A3C07B7" w14:textId="75F5075D" w:rsidR="00FD4F3C" w:rsidRPr="00E044B4" w:rsidRDefault="007055C1" w:rsidP="007055C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 acordo com os editais, o</w:t>
      </w:r>
      <w:r w:rsidR="003E26D4">
        <w:rPr>
          <w:rFonts w:ascii="Times New Roman" w:hAnsi="Times New Roman" w:cs="Times New Roman"/>
          <w:sz w:val="26"/>
          <w:szCs w:val="26"/>
        </w:rPr>
        <w:t>s salários iniciais variam entre R$ 25 mil (</w:t>
      </w:r>
      <w:r>
        <w:rPr>
          <w:rFonts w:ascii="Times New Roman" w:hAnsi="Times New Roman" w:cs="Times New Roman"/>
          <w:sz w:val="26"/>
          <w:szCs w:val="26"/>
        </w:rPr>
        <w:t xml:space="preserve">caso do </w:t>
      </w:r>
      <w:r w:rsidR="003E26D4">
        <w:rPr>
          <w:rFonts w:ascii="Times New Roman" w:hAnsi="Times New Roman" w:cs="Times New Roman"/>
          <w:sz w:val="26"/>
          <w:szCs w:val="26"/>
        </w:rPr>
        <w:t xml:space="preserve">Tribunal de </w:t>
      </w:r>
      <w:r w:rsidR="003E26D4" w:rsidRPr="00E044B4">
        <w:rPr>
          <w:rFonts w:ascii="Times New Roman" w:hAnsi="Times New Roman" w:cs="Times New Roman"/>
          <w:sz w:val="26"/>
          <w:szCs w:val="26"/>
        </w:rPr>
        <w:t>Justiça do Rio Grande do Sul) e R$ 32 mil</w:t>
      </w:r>
      <w:r w:rsidRPr="00E044B4">
        <w:rPr>
          <w:rFonts w:ascii="Times New Roman" w:hAnsi="Times New Roman" w:cs="Times New Roman"/>
          <w:sz w:val="26"/>
          <w:szCs w:val="26"/>
        </w:rPr>
        <w:t xml:space="preserve">, caso da Justiça Federal (TRF1 e TRF4). </w:t>
      </w:r>
      <w:r w:rsidR="003E26D4" w:rsidRPr="00E044B4">
        <w:rPr>
          <w:rFonts w:ascii="Times New Roman" w:hAnsi="Times New Roman" w:cs="Times New Roman"/>
          <w:sz w:val="26"/>
          <w:szCs w:val="26"/>
        </w:rPr>
        <w:t>O</w:t>
      </w:r>
      <w:r w:rsidR="00BF7488" w:rsidRPr="00E044B4">
        <w:rPr>
          <w:rFonts w:ascii="Times New Roman" w:hAnsi="Times New Roman" w:cs="Times New Roman"/>
          <w:sz w:val="26"/>
          <w:szCs w:val="26"/>
        </w:rPr>
        <w:t xml:space="preserve"> Promotor de J</w:t>
      </w:r>
      <w:r w:rsidR="00DD0DE2" w:rsidRPr="00E044B4">
        <w:rPr>
          <w:rFonts w:ascii="Times New Roman" w:hAnsi="Times New Roman" w:cs="Times New Roman"/>
          <w:sz w:val="26"/>
          <w:szCs w:val="26"/>
        </w:rPr>
        <w:t>ustiça Alexandre Salim</w:t>
      </w:r>
      <w:r w:rsidR="00FD4F3C" w:rsidRPr="00E044B4">
        <w:rPr>
          <w:rFonts w:ascii="Times New Roman" w:hAnsi="Times New Roman" w:cs="Times New Roman"/>
          <w:sz w:val="26"/>
          <w:szCs w:val="26"/>
        </w:rPr>
        <w:t xml:space="preserve"> (</w:t>
      </w:r>
      <w:r w:rsidR="00BF7488" w:rsidRPr="00E044B4">
        <w:rPr>
          <w:rFonts w:ascii="Times New Roman" w:hAnsi="Times New Roman" w:cs="Times New Roman"/>
          <w:sz w:val="26"/>
          <w:szCs w:val="26"/>
        </w:rPr>
        <w:t>Doutor em Direito, C</w:t>
      </w:r>
      <w:r w:rsidR="00DD0DE2" w:rsidRPr="00E044B4">
        <w:rPr>
          <w:rFonts w:ascii="Times New Roman" w:hAnsi="Times New Roman" w:cs="Times New Roman"/>
          <w:sz w:val="26"/>
          <w:szCs w:val="26"/>
        </w:rPr>
        <w:t>oordenador do curso Carreiras Jurídicas do C</w:t>
      </w:r>
      <w:r w:rsidR="00BF7488" w:rsidRPr="00E044B4">
        <w:rPr>
          <w:rFonts w:ascii="Times New Roman" w:hAnsi="Times New Roman" w:cs="Times New Roman"/>
          <w:sz w:val="26"/>
          <w:szCs w:val="26"/>
        </w:rPr>
        <w:t>ERS e professor de Direito e P</w:t>
      </w:r>
      <w:r w:rsidR="00DD0DE2" w:rsidRPr="00E044B4">
        <w:rPr>
          <w:rFonts w:ascii="Times New Roman" w:hAnsi="Times New Roman" w:cs="Times New Roman"/>
          <w:sz w:val="26"/>
          <w:szCs w:val="26"/>
        </w:rPr>
        <w:t xml:space="preserve">rocesso </w:t>
      </w:r>
      <w:r w:rsidR="00BF7488" w:rsidRPr="00E044B4">
        <w:rPr>
          <w:rFonts w:ascii="Times New Roman" w:hAnsi="Times New Roman" w:cs="Times New Roman"/>
          <w:sz w:val="26"/>
          <w:szCs w:val="26"/>
        </w:rPr>
        <w:t>P</w:t>
      </w:r>
      <w:r w:rsidR="00DD0DE2" w:rsidRPr="00E044B4">
        <w:rPr>
          <w:rFonts w:ascii="Times New Roman" w:hAnsi="Times New Roman" w:cs="Times New Roman"/>
          <w:sz w:val="26"/>
          <w:szCs w:val="26"/>
        </w:rPr>
        <w:t>enal</w:t>
      </w:r>
      <w:r w:rsidR="00FD4F3C" w:rsidRPr="00E044B4">
        <w:rPr>
          <w:rFonts w:ascii="Times New Roman" w:hAnsi="Times New Roman" w:cs="Times New Roman"/>
          <w:sz w:val="26"/>
          <w:szCs w:val="26"/>
        </w:rPr>
        <w:t xml:space="preserve">) </w:t>
      </w:r>
      <w:r w:rsidR="003E26D4" w:rsidRPr="00E044B4">
        <w:rPr>
          <w:rFonts w:ascii="Times New Roman" w:hAnsi="Times New Roman" w:cs="Times New Roman"/>
          <w:sz w:val="26"/>
          <w:szCs w:val="26"/>
        </w:rPr>
        <w:t>alerta que</w:t>
      </w:r>
      <w:r w:rsidR="00BF7488" w:rsidRPr="00E044B4">
        <w:rPr>
          <w:rFonts w:ascii="Times New Roman" w:hAnsi="Times New Roman" w:cs="Times New Roman"/>
          <w:sz w:val="26"/>
          <w:szCs w:val="26"/>
        </w:rPr>
        <w:t>,</w:t>
      </w:r>
      <w:r w:rsidR="003E26D4" w:rsidRPr="00E044B4">
        <w:rPr>
          <w:rFonts w:ascii="Times New Roman" w:hAnsi="Times New Roman" w:cs="Times New Roman"/>
          <w:sz w:val="26"/>
          <w:szCs w:val="26"/>
        </w:rPr>
        <w:t xml:space="preserve"> </w:t>
      </w:r>
      <w:r w:rsidR="00FD4F3C" w:rsidRPr="00E044B4">
        <w:rPr>
          <w:rFonts w:ascii="Times New Roman" w:hAnsi="Times New Roman" w:cs="Times New Roman"/>
          <w:sz w:val="26"/>
          <w:szCs w:val="26"/>
        </w:rPr>
        <w:t>ape</w:t>
      </w:r>
      <w:r w:rsidR="00BF7488" w:rsidRPr="00E044B4">
        <w:rPr>
          <w:rFonts w:ascii="Times New Roman" w:hAnsi="Times New Roman" w:cs="Times New Roman"/>
          <w:sz w:val="26"/>
          <w:szCs w:val="26"/>
        </w:rPr>
        <w:t>sar dos bons salários pagos na M</w:t>
      </w:r>
      <w:r w:rsidR="00FD4F3C" w:rsidRPr="00E044B4">
        <w:rPr>
          <w:rFonts w:ascii="Times New Roman" w:hAnsi="Times New Roman" w:cs="Times New Roman"/>
          <w:sz w:val="26"/>
          <w:szCs w:val="26"/>
        </w:rPr>
        <w:t>agistratura, a profissão traz uma grande carga de responsabilidades</w:t>
      </w:r>
      <w:r w:rsidR="003E26D4" w:rsidRPr="00E044B4">
        <w:rPr>
          <w:rFonts w:ascii="Times New Roman" w:hAnsi="Times New Roman" w:cs="Times New Roman"/>
          <w:sz w:val="26"/>
          <w:szCs w:val="26"/>
        </w:rPr>
        <w:t>.</w:t>
      </w:r>
    </w:p>
    <w:p w14:paraId="3C7B7602" w14:textId="7C98B94C" w:rsidR="00BF7488" w:rsidRPr="00E044B4" w:rsidRDefault="00BF7488" w:rsidP="009E5B26">
      <w:pPr>
        <w:jc w:val="both"/>
        <w:rPr>
          <w:rFonts w:ascii="Times New Roman" w:hAnsi="Times New Roman" w:cs="Times New Roman"/>
          <w:sz w:val="26"/>
          <w:szCs w:val="26"/>
        </w:rPr>
      </w:pPr>
      <w:r w:rsidRPr="00E044B4">
        <w:rPr>
          <w:rFonts w:ascii="Times New Roman" w:hAnsi="Times New Roman" w:cs="Times New Roman"/>
          <w:sz w:val="26"/>
          <w:szCs w:val="26"/>
        </w:rPr>
        <w:t>“Não se trata apenas da excelente remuneração. O Juiz de Direito é um dos principais atores na realização da democracia e na concretização dos direitos humanos, assegurando a proteção de bens individuais, como a vida e o patrimônio, e coletivos, como a ordem pública, o meio ambiente e a paz social”, destaca Salim.</w:t>
      </w:r>
    </w:p>
    <w:p w14:paraId="5A998B83" w14:textId="383FD497" w:rsidR="00BF7488" w:rsidRPr="00E044B4" w:rsidRDefault="00BF7488" w:rsidP="00E9101D">
      <w:pPr>
        <w:jc w:val="both"/>
        <w:rPr>
          <w:rFonts w:ascii="Times New Roman" w:hAnsi="Times New Roman" w:cs="Times New Roman"/>
          <w:sz w:val="26"/>
          <w:szCs w:val="26"/>
        </w:rPr>
      </w:pPr>
      <w:r w:rsidRPr="00E044B4">
        <w:rPr>
          <w:rFonts w:ascii="Times New Roman" w:hAnsi="Times New Roman" w:cs="Times New Roman"/>
          <w:sz w:val="26"/>
          <w:szCs w:val="26"/>
        </w:rPr>
        <w:t xml:space="preserve">O </w:t>
      </w:r>
      <w:r w:rsidR="00E044B4">
        <w:rPr>
          <w:rFonts w:ascii="Times New Roman" w:hAnsi="Times New Roman" w:cs="Times New Roman"/>
          <w:sz w:val="26"/>
          <w:szCs w:val="26"/>
        </w:rPr>
        <w:t>c</w:t>
      </w:r>
      <w:r w:rsidR="04A896C5" w:rsidRPr="00E044B4">
        <w:rPr>
          <w:rFonts w:ascii="Times New Roman" w:hAnsi="Times New Roman" w:cs="Times New Roman"/>
          <w:sz w:val="26"/>
          <w:szCs w:val="26"/>
        </w:rPr>
        <w:t>oordenador explica que o</w:t>
      </w:r>
      <w:r w:rsidRPr="00E044B4">
        <w:rPr>
          <w:rFonts w:ascii="Times New Roman" w:hAnsi="Times New Roman" w:cs="Times New Roman"/>
          <w:sz w:val="26"/>
          <w:szCs w:val="26"/>
        </w:rPr>
        <w:t xml:space="preserve"> </w:t>
      </w:r>
      <w:r w:rsidR="0021742D">
        <w:rPr>
          <w:rFonts w:ascii="Times New Roman" w:hAnsi="Times New Roman" w:cs="Times New Roman"/>
          <w:sz w:val="26"/>
          <w:szCs w:val="26"/>
        </w:rPr>
        <w:t>M</w:t>
      </w:r>
      <w:r w:rsidRPr="00E044B4">
        <w:rPr>
          <w:rFonts w:ascii="Times New Roman" w:hAnsi="Times New Roman" w:cs="Times New Roman"/>
          <w:sz w:val="26"/>
          <w:szCs w:val="26"/>
        </w:rPr>
        <w:t xml:space="preserve">agistrado </w:t>
      </w:r>
      <w:r w:rsidR="04A896C5" w:rsidRPr="00E044B4">
        <w:rPr>
          <w:rFonts w:ascii="Times New Roman" w:hAnsi="Times New Roman" w:cs="Times New Roman"/>
          <w:sz w:val="26"/>
          <w:szCs w:val="26"/>
        </w:rPr>
        <w:t xml:space="preserve">pode atuar em diferentes áreas e instâncias do </w:t>
      </w:r>
      <w:r w:rsidRPr="00E044B4">
        <w:rPr>
          <w:rFonts w:ascii="Times New Roman" w:hAnsi="Times New Roman" w:cs="Times New Roman"/>
          <w:sz w:val="26"/>
          <w:szCs w:val="26"/>
        </w:rPr>
        <w:t>Poder J</w:t>
      </w:r>
      <w:r w:rsidR="04A896C5" w:rsidRPr="00E044B4">
        <w:rPr>
          <w:rFonts w:ascii="Times New Roman" w:hAnsi="Times New Roman" w:cs="Times New Roman"/>
          <w:sz w:val="26"/>
          <w:szCs w:val="26"/>
        </w:rPr>
        <w:t xml:space="preserve">udiciário, </w:t>
      </w:r>
      <w:r w:rsidRPr="00E044B4">
        <w:rPr>
          <w:rFonts w:ascii="Times New Roman" w:hAnsi="Times New Roman" w:cs="Times New Roman"/>
          <w:sz w:val="26"/>
          <w:szCs w:val="26"/>
        </w:rPr>
        <w:t>seja na Justiça Especializada</w:t>
      </w:r>
      <w:r w:rsidR="00E9101D" w:rsidRPr="00E044B4">
        <w:rPr>
          <w:rFonts w:ascii="Times New Roman" w:hAnsi="Times New Roman" w:cs="Times New Roman"/>
          <w:sz w:val="26"/>
          <w:szCs w:val="26"/>
        </w:rPr>
        <w:t xml:space="preserve"> (</w:t>
      </w:r>
      <w:r w:rsidR="04A896C5" w:rsidRPr="00E044B4">
        <w:rPr>
          <w:rFonts w:ascii="Times New Roman" w:hAnsi="Times New Roman" w:cs="Times New Roman"/>
          <w:sz w:val="26"/>
          <w:szCs w:val="26"/>
        </w:rPr>
        <w:t>Ele</w:t>
      </w:r>
      <w:r w:rsidRPr="00E044B4">
        <w:rPr>
          <w:rFonts w:ascii="Times New Roman" w:hAnsi="Times New Roman" w:cs="Times New Roman"/>
          <w:sz w:val="26"/>
          <w:szCs w:val="26"/>
        </w:rPr>
        <w:t xml:space="preserve">itoral, </w:t>
      </w:r>
      <w:proofErr w:type="gramStart"/>
      <w:r w:rsidRPr="00E044B4">
        <w:rPr>
          <w:rFonts w:ascii="Times New Roman" w:hAnsi="Times New Roman" w:cs="Times New Roman"/>
          <w:sz w:val="26"/>
          <w:szCs w:val="26"/>
        </w:rPr>
        <w:t>Trabalhista</w:t>
      </w:r>
      <w:proofErr w:type="gramEnd"/>
      <w:r w:rsidRPr="00E044B4">
        <w:rPr>
          <w:rFonts w:ascii="Times New Roman" w:hAnsi="Times New Roman" w:cs="Times New Roman"/>
          <w:sz w:val="26"/>
          <w:szCs w:val="26"/>
        </w:rPr>
        <w:t xml:space="preserve"> ou Militar), seja </w:t>
      </w:r>
      <w:r w:rsidR="04A896C5" w:rsidRPr="00E044B4">
        <w:rPr>
          <w:rFonts w:ascii="Times New Roman" w:hAnsi="Times New Roman" w:cs="Times New Roman"/>
          <w:sz w:val="26"/>
          <w:szCs w:val="26"/>
        </w:rPr>
        <w:t>na Justiça Comum (Estadual ou Federal).</w:t>
      </w:r>
      <w:r w:rsidR="00E9101D" w:rsidRPr="00E044B4">
        <w:rPr>
          <w:rFonts w:ascii="Times New Roman" w:hAnsi="Times New Roman" w:cs="Times New Roman"/>
          <w:sz w:val="26"/>
          <w:szCs w:val="26"/>
        </w:rPr>
        <w:t xml:space="preserve"> “Tomemos o exemplo da Vara do Júri e do Juizado Especial Criminal: na primeira, o Juiz preside processos em que há imputação de crimes dolosos contra a vida; no segundo, o </w:t>
      </w:r>
      <w:r w:rsidR="0021742D">
        <w:rPr>
          <w:rFonts w:ascii="Times New Roman" w:hAnsi="Times New Roman" w:cs="Times New Roman"/>
          <w:sz w:val="26"/>
          <w:szCs w:val="26"/>
        </w:rPr>
        <w:t>M</w:t>
      </w:r>
      <w:r w:rsidR="00E9101D" w:rsidRPr="00E044B4">
        <w:rPr>
          <w:rFonts w:ascii="Times New Roman" w:hAnsi="Times New Roman" w:cs="Times New Roman"/>
          <w:sz w:val="26"/>
          <w:szCs w:val="26"/>
        </w:rPr>
        <w:t>agistrado julga infrações penais de menor potencial ofensivo.</w:t>
      </w:r>
    </w:p>
    <w:p w14:paraId="7E57307D" w14:textId="251A65E7" w:rsidR="00445C13" w:rsidRPr="00E044B4" w:rsidRDefault="00445C13" w:rsidP="009E5B2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044B4">
        <w:rPr>
          <w:rFonts w:ascii="Times New Roman" w:hAnsi="Times New Roman" w:cs="Times New Roman"/>
          <w:b/>
          <w:bCs/>
          <w:sz w:val="26"/>
          <w:szCs w:val="26"/>
        </w:rPr>
        <w:t xml:space="preserve">CERS realiza </w:t>
      </w:r>
      <w:proofErr w:type="spellStart"/>
      <w:r w:rsidRPr="00E044B4">
        <w:rPr>
          <w:rFonts w:ascii="Times New Roman" w:hAnsi="Times New Roman" w:cs="Times New Roman"/>
          <w:b/>
          <w:bCs/>
          <w:i/>
          <w:sz w:val="26"/>
          <w:szCs w:val="26"/>
        </w:rPr>
        <w:t>lives</w:t>
      </w:r>
      <w:proofErr w:type="spellEnd"/>
      <w:r w:rsidRPr="00E044B4">
        <w:rPr>
          <w:rFonts w:ascii="Times New Roman" w:hAnsi="Times New Roman" w:cs="Times New Roman"/>
          <w:b/>
          <w:bCs/>
          <w:sz w:val="26"/>
          <w:szCs w:val="26"/>
        </w:rPr>
        <w:t xml:space="preserve"> gratuitas para candidatos</w:t>
      </w:r>
    </w:p>
    <w:p w14:paraId="60D3BC80" w14:textId="7BA3FACF" w:rsidR="001C0DAA" w:rsidRPr="00E044B4" w:rsidRDefault="00E9101D" w:rsidP="1457A302">
      <w:pPr>
        <w:jc w:val="both"/>
        <w:rPr>
          <w:rFonts w:ascii="Times New Roman" w:hAnsi="Times New Roman" w:cs="Times New Roman"/>
          <w:sz w:val="26"/>
          <w:szCs w:val="26"/>
        </w:rPr>
      </w:pPr>
      <w:r w:rsidRPr="00E044B4">
        <w:rPr>
          <w:rFonts w:ascii="Times New Roman" w:hAnsi="Times New Roman" w:cs="Times New Roman"/>
          <w:sz w:val="26"/>
          <w:szCs w:val="26"/>
        </w:rPr>
        <w:t xml:space="preserve">O processo para alcançar a </w:t>
      </w:r>
      <w:r w:rsidR="00210F98">
        <w:rPr>
          <w:rFonts w:ascii="Times New Roman" w:hAnsi="Times New Roman" w:cs="Times New Roman"/>
          <w:sz w:val="26"/>
          <w:szCs w:val="26"/>
        </w:rPr>
        <w:t>M</w:t>
      </w:r>
      <w:r w:rsidR="1457A302" w:rsidRPr="00E044B4">
        <w:rPr>
          <w:rFonts w:ascii="Times New Roman" w:hAnsi="Times New Roman" w:cs="Times New Roman"/>
          <w:sz w:val="26"/>
          <w:szCs w:val="26"/>
        </w:rPr>
        <w:t xml:space="preserve">agistratura é longo e cheio de etapas. As provas têm alto grau de dificuldade e </w:t>
      </w:r>
      <w:r w:rsidR="00012218" w:rsidRPr="00E044B4">
        <w:rPr>
          <w:rFonts w:ascii="Times New Roman" w:hAnsi="Times New Roman" w:cs="Times New Roman"/>
          <w:sz w:val="26"/>
          <w:szCs w:val="26"/>
        </w:rPr>
        <w:t xml:space="preserve">geralmente </w:t>
      </w:r>
      <w:r w:rsidR="1457A302" w:rsidRPr="00E044B4">
        <w:rPr>
          <w:rFonts w:ascii="Times New Roman" w:hAnsi="Times New Roman" w:cs="Times New Roman"/>
          <w:sz w:val="26"/>
          <w:szCs w:val="26"/>
        </w:rPr>
        <w:t>são realizadas em cinco fases: provas objetiva, discursiva, prátic</w:t>
      </w:r>
      <w:r w:rsidR="00012218" w:rsidRPr="00E044B4">
        <w:rPr>
          <w:rFonts w:ascii="Times New Roman" w:hAnsi="Times New Roman" w:cs="Times New Roman"/>
          <w:sz w:val="26"/>
          <w:szCs w:val="26"/>
        </w:rPr>
        <w:t xml:space="preserve">a e </w:t>
      </w:r>
      <w:r w:rsidR="1457A302" w:rsidRPr="00E044B4">
        <w:rPr>
          <w:rFonts w:ascii="Times New Roman" w:hAnsi="Times New Roman" w:cs="Times New Roman"/>
          <w:sz w:val="26"/>
          <w:szCs w:val="26"/>
        </w:rPr>
        <w:t>oral</w:t>
      </w:r>
      <w:r w:rsidR="00012218" w:rsidRPr="00E044B4">
        <w:rPr>
          <w:rFonts w:ascii="Times New Roman" w:hAnsi="Times New Roman" w:cs="Times New Roman"/>
          <w:sz w:val="26"/>
          <w:szCs w:val="26"/>
        </w:rPr>
        <w:t xml:space="preserve">; </w:t>
      </w:r>
      <w:r w:rsidR="1457A302" w:rsidRPr="00E044B4">
        <w:rPr>
          <w:rFonts w:ascii="Times New Roman" w:hAnsi="Times New Roman" w:cs="Times New Roman"/>
          <w:sz w:val="26"/>
          <w:szCs w:val="26"/>
        </w:rPr>
        <w:t>por</w:t>
      </w:r>
      <w:r w:rsidR="00012218" w:rsidRPr="00E044B4">
        <w:rPr>
          <w:rFonts w:ascii="Times New Roman" w:hAnsi="Times New Roman" w:cs="Times New Roman"/>
          <w:sz w:val="26"/>
          <w:szCs w:val="26"/>
        </w:rPr>
        <w:t xml:space="preserve"> fim, também há </w:t>
      </w:r>
      <w:r w:rsidR="1457A302" w:rsidRPr="00E044B4">
        <w:rPr>
          <w:rFonts w:ascii="Times New Roman" w:hAnsi="Times New Roman" w:cs="Times New Roman"/>
          <w:sz w:val="26"/>
          <w:szCs w:val="26"/>
        </w:rPr>
        <w:t xml:space="preserve">a prova de títulos que tem caráter classificatório. </w:t>
      </w:r>
      <w:r w:rsidR="00012218" w:rsidRPr="00E044B4">
        <w:rPr>
          <w:rFonts w:ascii="Times New Roman" w:hAnsi="Times New Roman" w:cs="Times New Roman"/>
          <w:sz w:val="26"/>
          <w:szCs w:val="26"/>
        </w:rPr>
        <w:t>“Trata-se de uma das carreiras públicas mais concorridas do</w:t>
      </w:r>
      <w:r w:rsidR="00210F98">
        <w:rPr>
          <w:rFonts w:ascii="Times New Roman" w:hAnsi="Times New Roman" w:cs="Times New Roman"/>
          <w:sz w:val="26"/>
          <w:szCs w:val="26"/>
        </w:rPr>
        <w:t xml:space="preserve"> p</w:t>
      </w:r>
      <w:r w:rsidR="00012218" w:rsidRPr="00E044B4">
        <w:rPr>
          <w:rFonts w:ascii="Times New Roman" w:hAnsi="Times New Roman" w:cs="Times New Roman"/>
          <w:sz w:val="26"/>
          <w:szCs w:val="26"/>
        </w:rPr>
        <w:t>aís</w:t>
      </w:r>
      <w:r w:rsidR="00210F98">
        <w:rPr>
          <w:rFonts w:ascii="Times New Roman" w:hAnsi="Times New Roman" w:cs="Times New Roman"/>
          <w:sz w:val="26"/>
          <w:szCs w:val="26"/>
        </w:rPr>
        <w:t>, p</w:t>
      </w:r>
      <w:r w:rsidR="00210F98" w:rsidRPr="00E044B4">
        <w:rPr>
          <w:rFonts w:ascii="Times New Roman" w:hAnsi="Times New Roman" w:cs="Times New Roman"/>
          <w:sz w:val="26"/>
          <w:szCs w:val="26"/>
        </w:rPr>
        <w:t>or isso, muitas vezes o candidato não é aprovado na primeira tentativa. Daí a importância de uma preparação séria, com professores experientes que conhecem a carreira e a banca examinadora</w:t>
      </w:r>
      <w:r w:rsidR="00012218" w:rsidRPr="00E044B4">
        <w:rPr>
          <w:rFonts w:ascii="Times New Roman" w:hAnsi="Times New Roman" w:cs="Times New Roman"/>
          <w:sz w:val="26"/>
          <w:szCs w:val="26"/>
        </w:rPr>
        <w:t xml:space="preserve">”, </w:t>
      </w:r>
      <w:r w:rsidR="00210F98">
        <w:rPr>
          <w:rFonts w:ascii="Times New Roman" w:hAnsi="Times New Roman" w:cs="Times New Roman"/>
          <w:sz w:val="26"/>
          <w:szCs w:val="26"/>
        </w:rPr>
        <w:t xml:space="preserve">ressalta </w:t>
      </w:r>
      <w:r w:rsidR="00012218" w:rsidRPr="00E044B4">
        <w:rPr>
          <w:rFonts w:ascii="Times New Roman" w:hAnsi="Times New Roman" w:cs="Times New Roman"/>
          <w:sz w:val="26"/>
          <w:szCs w:val="26"/>
        </w:rPr>
        <w:t xml:space="preserve">Salim. </w:t>
      </w:r>
    </w:p>
    <w:p w14:paraId="282FDBA9" w14:textId="4F118AD4" w:rsidR="00210F98" w:rsidRDefault="04A896C5" w:rsidP="00210F98">
      <w:pPr>
        <w:jc w:val="both"/>
        <w:rPr>
          <w:rFonts w:ascii="Times New Roman" w:hAnsi="Times New Roman" w:cs="Times New Roman"/>
          <w:sz w:val="26"/>
          <w:szCs w:val="26"/>
        </w:rPr>
      </w:pPr>
      <w:r w:rsidRPr="04A896C5">
        <w:rPr>
          <w:rFonts w:ascii="Times New Roman" w:hAnsi="Times New Roman" w:cs="Times New Roman"/>
          <w:sz w:val="26"/>
          <w:szCs w:val="26"/>
        </w:rPr>
        <w:t xml:space="preserve">Para intensificar os estudos e ajudar os candidatos nesta preparação, o Grupo CERS realiza </w:t>
      </w:r>
      <w:r w:rsidR="0004315D">
        <w:rPr>
          <w:rFonts w:ascii="Times New Roman" w:hAnsi="Times New Roman" w:cs="Times New Roman"/>
          <w:sz w:val="26"/>
          <w:szCs w:val="26"/>
        </w:rPr>
        <w:t>ne</w:t>
      </w:r>
      <w:r w:rsidR="00F00545">
        <w:rPr>
          <w:rFonts w:ascii="Times New Roman" w:hAnsi="Times New Roman" w:cs="Times New Roman"/>
          <w:sz w:val="26"/>
          <w:szCs w:val="26"/>
        </w:rPr>
        <w:t>sta semana</w:t>
      </w:r>
      <w:r w:rsidRPr="04A896C5">
        <w:rPr>
          <w:rFonts w:ascii="Times New Roman" w:hAnsi="Times New Roman" w:cs="Times New Roman"/>
          <w:sz w:val="26"/>
          <w:szCs w:val="26"/>
        </w:rPr>
        <w:t xml:space="preserve"> uma série de </w:t>
      </w:r>
      <w:proofErr w:type="spellStart"/>
      <w:r w:rsidRPr="04A896C5">
        <w:rPr>
          <w:rFonts w:ascii="Times New Roman" w:hAnsi="Times New Roman" w:cs="Times New Roman"/>
          <w:i/>
          <w:iCs/>
          <w:sz w:val="26"/>
          <w:szCs w:val="26"/>
        </w:rPr>
        <w:t>lives</w:t>
      </w:r>
      <w:proofErr w:type="spellEnd"/>
      <w:r w:rsidRPr="04A896C5">
        <w:rPr>
          <w:rFonts w:ascii="Times New Roman" w:hAnsi="Times New Roman" w:cs="Times New Roman"/>
          <w:sz w:val="26"/>
          <w:szCs w:val="26"/>
        </w:rPr>
        <w:t xml:space="preserve"> gratuitas em s</w:t>
      </w:r>
      <w:r w:rsidR="00F00545">
        <w:rPr>
          <w:rFonts w:ascii="Times New Roman" w:hAnsi="Times New Roman" w:cs="Times New Roman"/>
          <w:sz w:val="26"/>
          <w:szCs w:val="26"/>
        </w:rPr>
        <w:t xml:space="preserve">ua página no Instagram, </w:t>
      </w:r>
      <w:r w:rsidRPr="04A896C5">
        <w:rPr>
          <w:rFonts w:ascii="Times New Roman" w:hAnsi="Times New Roman" w:cs="Times New Roman"/>
          <w:sz w:val="26"/>
          <w:szCs w:val="26"/>
        </w:rPr>
        <w:t xml:space="preserve">com </w:t>
      </w:r>
      <w:r w:rsidR="00210F98">
        <w:rPr>
          <w:rFonts w:ascii="Times New Roman" w:hAnsi="Times New Roman" w:cs="Times New Roman"/>
          <w:sz w:val="26"/>
          <w:szCs w:val="26"/>
        </w:rPr>
        <w:t>professores</w:t>
      </w:r>
      <w:r w:rsidRPr="04A896C5">
        <w:rPr>
          <w:rFonts w:ascii="Times New Roman" w:hAnsi="Times New Roman" w:cs="Times New Roman"/>
          <w:sz w:val="26"/>
          <w:szCs w:val="26"/>
        </w:rPr>
        <w:t xml:space="preserve"> do curso Magistratura e Ministério Público</w:t>
      </w:r>
      <w:r w:rsidR="00210F98">
        <w:rPr>
          <w:rFonts w:ascii="Times New Roman" w:hAnsi="Times New Roman" w:cs="Times New Roman"/>
          <w:sz w:val="26"/>
          <w:szCs w:val="26"/>
        </w:rPr>
        <w:t xml:space="preserve"> da instituição. </w:t>
      </w:r>
      <w:r w:rsidR="00210F98" w:rsidRPr="00E044B4">
        <w:rPr>
          <w:rFonts w:ascii="Times New Roman" w:hAnsi="Times New Roman" w:cs="Times New Roman"/>
          <w:sz w:val="26"/>
          <w:szCs w:val="26"/>
        </w:rPr>
        <w:t>“</w:t>
      </w:r>
      <w:r w:rsidR="00210F98">
        <w:rPr>
          <w:rFonts w:ascii="Times New Roman" w:hAnsi="Times New Roman" w:cs="Times New Roman"/>
          <w:sz w:val="26"/>
          <w:szCs w:val="26"/>
        </w:rPr>
        <w:t>O</w:t>
      </w:r>
      <w:r w:rsidR="00210F98" w:rsidRPr="00E044B4">
        <w:rPr>
          <w:rFonts w:ascii="Times New Roman" w:hAnsi="Times New Roman" w:cs="Times New Roman"/>
          <w:sz w:val="26"/>
          <w:szCs w:val="26"/>
        </w:rPr>
        <w:t xml:space="preserve"> curso foi minuciosamente desenvolvido </w:t>
      </w:r>
      <w:r w:rsidR="00210F98">
        <w:rPr>
          <w:rFonts w:ascii="Times New Roman" w:hAnsi="Times New Roman" w:cs="Times New Roman"/>
          <w:sz w:val="26"/>
          <w:szCs w:val="26"/>
        </w:rPr>
        <w:t>com foco</w:t>
      </w:r>
      <w:r w:rsidR="00210F98" w:rsidRPr="00E044B4">
        <w:rPr>
          <w:rFonts w:ascii="Times New Roman" w:hAnsi="Times New Roman" w:cs="Times New Roman"/>
          <w:sz w:val="26"/>
          <w:szCs w:val="26"/>
        </w:rPr>
        <w:t xml:space="preserve"> em uma metodologia de aprovação. O corpo docente é formado por professores </w:t>
      </w:r>
      <w:r w:rsidR="00210F98" w:rsidRPr="00E044B4">
        <w:rPr>
          <w:rFonts w:ascii="Times New Roman" w:hAnsi="Times New Roman" w:cs="Times New Roman"/>
          <w:sz w:val="26"/>
          <w:szCs w:val="26"/>
        </w:rPr>
        <w:lastRenderedPageBreak/>
        <w:t>especialistas</w:t>
      </w:r>
      <w:r w:rsidR="00210F98">
        <w:rPr>
          <w:rFonts w:ascii="Times New Roman" w:hAnsi="Times New Roman" w:cs="Times New Roman"/>
          <w:sz w:val="26"/>
          <w:szCs w:val="26"/>
        </w:rPr>
        <w:t>, h</w:t>
      </w:r>
      <w:r w:rsidR="00210F98" w:rsidRPr="00E044B4">
        <w:rPr>
          <w:rFonts w:ascii="Times New Roman" w:hAnsi="Times New Roman" w:cs="Times New Roman"/>
          <w:sz w:val="26"/>
          <w:szCs w:val="26"/>
        </w:rPr>
        <w:t xml:space="preserve">á aulas teóricas, de resolução de questões e de Informativos dos Tribunais Superiores. Além disso, o aluno tem acesso a um cronograma de estudos, ao </w:t>
      </w:r>
      <w:proofErr w:type="spellStart"/>
      <w:r w:rsidR="00210F98" w:rsidRPr="00E044B4">
        <w:rPr>
          <w:rFonts w:ascii="Times New Roman" w:hAnsi="Times New Roman" w:cs="Times New Roman"/>
          <w:sz w:val="26"/>
          <w:szCs w:val="26"/>
        </w:rPr>
        <w:t>CersBook</w:t>
      </w:r>
      <w:proofErr w:type="spellEnd"/>
      <w:r w:rsidR="00210F98" w:rsidRPr="00E044B4">
        <w:rPr>
          <w:rFonts w:ascii="Times New Roman" w:hAnsi="Times New Roman" w:cs="Times New Roman"/>
          <w:sz w:val="26"/>
          <w:szCs w:val="26"/>
        </w:rPr>
        <w:t>, a</w:t>
      </w:r>
      <w:r w:rsidR="00210F98">
        <w:rPr>
          <w:rFonts w:ascii="Times New Roman" w:hAnsi="Times New Roman" w:cs="Times New Roman"/>
          <w:sz w:val="26"/>
          <w:szCs w:val="26"/>
        </w:rPr>
        <w:t>os</w:t>
      </w:r>
      <w:r w:rsidR="00210F98" w:rsidRPr="00E044B4">
        <w:rPr>
          <w:rFonts w:ascii="Times New Roman" w:hAnsi="Times New Roman" w:cs="Times New Roman"/>
          <w:sz w:val="26"/>
          <w:szCs w:val="26"/>
        </w:rPr>
        <w:t xml:space="preserve"> simulados com relatório de desempenho, </w:t>
      </w:r>
      <w:r w:rsidR="00210F98">
        <w:rPr>
          <w:rFonts w:ascii="Times New Roman" w:hAnsi="Times New Roman" w:cs="Times New Roman"/>
          <w:sz w:val="26"/>
          <w:szCs w:val="26"/>
        </w:rPr>
        <w:t xml:space="preserve">além de um </w:t>
      </w:r>
      <w:proofErr w:type="spellStart"/>
      <w:r w:rsidR="00210F98" w:rsidRPr="00210F98">
        <w:rPr>
          <w:rFonts w:ascii="Times New Roman" w:hAnsi="Times New Roman" w:cs="Times New Roman"/>
          <w:i/>
          <w:iCs/>
          <w:sz w:val="26"/>
          <w:szCs w:val="26"/>
        </w:rPr>
        <w:t>planner</w:t>
      </w:r>
      <w:proofErr w:type="spellEnd"/>
      <w:r w:rsidR="00210F98">
        <w:rPr>
          <w:rFonts w:ascii="Times New Roman" w:hAnsi="Times New Roman" w:cs="Times New Roman"/>
          <w:sz w:val="26"/>
          <w:szCs w:val="26"/>
        </w:rPr>
        <w:t xml:space="preserve"> de estudos personalizado e orientação psicológica”, explica o coordenador.</w:t>
      </w:r>
    </w:p>
    <w:p w14:paraId="6F5DBF12" w14:textId="77777777" w:rsidR="00210F98" w:rsidRDefault="00210F98" w:rsidP="04A896C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0285F32" w14:textId="53D0BC50" w:rsidR="00DD0DE2" w:rsidRPr="005159AD" w:rsidRDefault="00DD0DE2" w:rsidP="00DD0DE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159AD">
        <w:rPr>
          <w:rFonts w:ascii="Times New Roman" w:hAnsi="Times New Roman" w:cs="Times New Roman"/>
          <w:b/>
          <w:bCs/>
          <w:sz w:val="26"/>
          <w:szCs w:val="26"/>
        </w:rPr>
        <w:t>Confira as vagas disponíveis</w:t>
      </w:r>
    </w:p>
    <w:p w14:paraId="219E5FDF" w14:textId="34E431D1" w:rsidR="005159AD" w:rsidRDefault="0036DA36" w:rsidP="005159AD">
      <w:pPr>
        <w:jc w:val="both"/>
        <w:rPr>
          <w:rFonts w:ascii="Times New Roman" w:hAnsi="Times New Roman" w:cs="Times New Roman"/>
          <w:sz w:val="26"/>
          <w:szCs w:val="26"/>
        </w:rPr>
      </w:pPr>
      <w:r w:rsidRPr="0036DA36">
        <w:rPr>
          <w:rFonts w:ascii="Times New Roman" w:hAnsi="Times New Roman" w:cs="Times New Roman"/>
          <w:sz w:val="26"/>
          <w:szCs w:val="26"/>
        </w:rPr>
        <w:t xml:space="preserve">Os </w:t>
      </w:r>
      <w:hyperlink r:id="rId5">
        <w:r w:rsidRPr="0036DA36">
          <w:rPr>
            <w:rStyle w:val="Hyperlink"/>
            <w:rFonts w:ascii="Times New Roman" w:hAnsi="Times New Roman" w:cs="Times New Roman"/>
            <w:sz w:val="26"/>
            <w:szCs w:val="26"/>
          </w:rPr>
          <w:t>processos seletivos</w:t>
        </w:r>
      </w:hyperlink>
      <w:r w:rsidRPr="0036DA36">
        <w:rPr>
          <w:rFonts w:ascii="Times New Roman" w:hAnsi="Times New Roman" w:cs="Times New Roman"/>
          <w:sz w:val="26"/>
          <w:szCs w:val="26"/>
        </w:rPr>
        <w:t xml:space="preserve"> em an</w:t>
      </w:r>
      <w:r w:rsidR="001C0DAA">
        <w:rPr>
          <w:rFonts w:ascii="Times New Roman" w:hAnsi="Times New Roman" w:cs="Times New Roman"/>
          <w:sz w:val="26"/>
          <w:szCs w:val="26"/>
        </w:rPr>
        <w:t xml:space="preserve">damento são da Justiça Estadual: </w:t>
      </w:r>
      <w:r w:rsidRPr="0036DA36">
        <w:rPr>
          <w:rFonts w:ascii="Times New Roman" w:hAnsi="Times New Roman" w:cs="Times New Roman"/>
          <w:sz w:val="26"/>
          <w:szCs w:val="26"/>
        </w:rPr>
        <w:t>Tribunal de Justiça de Goiás (52 vagas), Tribunal de Justiça do Paraná (12</w:t>
      </w:r>
      <w:r w:rsidR="001C0DAA">
        <w:rPr>
          <w:rFonts w:ascii="Times New Roman" w:hAnsi="Times New Roman" w:cs="Times New Roman"/>
          <w:sz w:val="26"/>
          <w:szCs w:val="26"/>
        </w:rPr>
        <w:t xml:space="preserve"> vagas</w:t>
      </w:r>
      <w:r w:rsidRPr="0036DA36">
        <w:rPr>
          <w:rFonts w:ascii="Times New Roman" w:hAnsi="Times New Roman" w:cs="Times New Roman"/>
          <w:sz w:val="26"/>
          <w:szCs w:val="26"/>
        </w:rPr>
        <w:t>), Tribunal de Justiça de Alagoas (20</w:t>
      </w:r>
      <w:r w:rsidR="001C0DAA">
        <w:rPr>
          <w:rFonts w:ascii="Times New Roman" w:hAnsi="Times New Roman" w:cs="Times New Roman"/>
          <w:sz w:val="26"/>
          <w:szCs w:val="26"/>
        </w:rPr>
        <w:t xml:space="preserve"> vagas</w:t>
      </w:r>
      <w:r w:rsidRPr="0036DA36">
        <w:rPr>
          <w:rFonts w:ascii="Times New Roman" w:hAnsi="Times New Roman" w:cs="Times New Roman"/>
          <w:sz w:val="26"/>
          <w:szCs w:val="26"/>
        </w:rPr>
        <w:t>), Tribunal de Justiça de Minas Gerais (82</w:t>
      </w:r>
      <w:r w:rsidR="001C0DAA">
        <w:rPr>
          <w:rFonts w:ascii="Times New Roman" w:hAnsi="Times New Roman" w:cs="Times New Roman"/>
          <w:sz w:val="26"/>
          <w:szCs w:val="26"/>
        </w:rPr>
        <w:t xml:space="preserve"> vagas</w:t>
      </w:r>
      <w:r w:rsidRPr="0036DA36">
        <w:rPr>
          <w:rFonts w:ascii="Times New Roman" w:hAnsi="Times New Roman" w:cs="Times New Roman"/>
          <w:sz w:val="26"/>
          <w:szCs w:val="26"/>
        </w:rPr>
        <w:t>) e Tribunal de Justiça do Rio Grande do Sul (25</w:t>
      </w:r>
      <w:r w:rsidR="001C0DAA">
        <w:rPr>
          <w:rFonts w:ascii="Times New Roman" w:hAnsi="Times New Roman" w:cs="Times New Roman"/>
          <w:sz w:val="26"/>
          <w:szCs w:val="26"/>
        </w:rPr>
        <w:t xml:space="preserve"> vagas</w:t>
      </w:r>
      <w:r w:rsidRPr="0036DA36">
        <w:rPr>
          <w:rFonts w:ascii="Times New Roman" w:hAnsi="Times New Roman" w:cs="Times New Roman"/>
          <w:sz w:val="26"/>
          <w:szCs w:val="26"/>
        </w:rPr>
        <w:t>). Além desses concursos, devem ser publicados os editais do Tribunal de Justiça do Maranhão (15</w:t>
      </w:r>
      <w:r w:rsidR="001C0DAA">
        <w:rPr>
          <w:rFonts w:ascii="Times New Roman" w:hAnsi="Times New Roman" w:cs="Times New Roman"/>
          <w:sz w:val="26"/>
          <w:szCs w:val="26"/>
        </w:rPr>
        <w:t xml:space="preserve"> vagas</w:t>
      </w:r>
      <w:r w:rsidRPr="0036DA36">
        <w:rPr>
          <w:rFonts w:ascii="Times New Roman" w:hAnsi="Times New Roman" w:cs="Times New Roman"/>
          <w:sz w:val="26"/>
          <w:szCs w:val="26"/>
        </w:rPr>
        <w:t>), Tribunal de Justiça de Pernambuco (50</w:t>
      </w:r>
      <w:r w:rsidR="001C0DAA">
        <w:rPr>
          <w:rFonts w:ascii="Times New Roman" w:hAnsi="Times New Roman" w:cs="Times New Roman"/>
          <w:sz w:val="26"/>
          <w:szCs w:val="26"/>
        </w:rPr>
        <w:t xml:space="preserve"> vagas) e Tribunal de Justiça do Amapá (</w:t>
      </w:r>
      <w:r w:rsidRPr="0036DA36">
        <w:rPr>
          <w:rFonts w:ascii="Times New Roman" w:hAnsi="Times New Roman" w:cs="Times New Roman"/>
          <w:sz w:val="26"/>
          <w:szCs w:val="26"/>
        </w:rPr>
        <w:t>7</w:t>
      </w:r>
      <w:r w:rsidR="001C0DAA">
        <w:rPr>
          <w:rFonts w:ascii="Times New Roman" w:hAnsi="Times New Roman" w:cs="Times New Roman"/>
          <w:sz w:val="26"/>
          <w:szCs w:val="26"/>
        </w:rPr>
        <w:t xml:space="preserve"> vagas</w:t>
      </w:r>
      <w:r w:rsidRPr="0036DA36">
        <w:rPr>
          <w:rFonts w:ascii="Times New Roman" w:hAnsi="Times New Roman" w:cs="Times New Roman"/>
          <w:sz w:val="26"/>
          <w:szCs w:val="26"/>
        </w:rPr>
        <w:t>)</w:t>
      </w:r>
      <w:r w:rsidR="001C0DAA">
        <w:rPr>
          <w:rFonts w:ascii="Times New Roman" w:hAnsi="Times New Roman" w:cs="Times New Roman"/>
          <w:sz w:val="26"/>
          <w:szCs w:val="26"/>
        </w:rPr>
        <w:t xml:space="preserve">; </w:t>
      </w:r>
      <w:r w:rsidRPr="0036DA36">
        <w:rPr>
          <w:rFonts w:ascii="Times New Roman" w:hAnsi="Times New Roman" w:cs="Times New Roman"/>
          <w:sz w:val="26"/>
          <w:szCs w:val="26"/>
        </w:rPr>
        <w:t>na esfera Federal, Tribunal Regional Federal da 1ª Região (1 vaga) e Tribunal Regional Federal da 4ª Região, que ainda não definiu o número de vagas que serão abertas.</w:t>
      </w:r>
    </w:p>
    <w:p w14:paraId="16E150AE" w14:textId="17FB64EB" w:rsidR="00811E41" w:rsidRPr="0004315D" w:rsidRDefault="002D17F7" w:rsidP="005159AD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4315D">
        <w:rPr>
          <w:rFonts w:ascii="Times New Roman" w:hAnsi="Times New Roman" w:cs="Times New Roman"/>
          <w:b/>
          <w:bCs/>
          <w:sz w:val="26"/>
          <w:szCs w:val="26"/>
        </w:rPr>
        <w:t>Serviço:</w:t>
      </w:r>
    </w:p>
    <w:p w14:paraId="2060A538" w14:textId="77777777" w:rsidR="0004315D" w:rsidRPr="0004315D" w:rsidRDefault="002D17F7" w:rsidP="005159A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4315D">
        <w:rPr>
          <w:rFonts w:ascii="Times New Roman" w:hAnsi="Times New Roman" w:cs="Times New Roman"/>
          <w:i/>
          <w:iCs/>
          <w:sz w:val="26"/>
          <w:szCs w:val="26"/>
        </w:rPr>
        <w:t>Lives</w:t>
      </w:r>
      <w:proofErr w:type="spellEnd"/>
      <w:r w:rsidRPr="0004315D">
        <w:rPr>
          <w:rFonts w:ascii="Times New Roman" w:hAnsi="Times New Roman" w:cs="Times New Roman"/>
          <w:sz w:val="26"/>
          <w:szCs w:val="26"/>
        </w:rPr>
        <w:t xml:space="preserve"> </w:t>
      </w:r>
      <w:r w:rsidR="0004315D" w:rsidRPr="0004315D">
        <w:rPr>
          <w:rFonts w:ascii="Times New Roman" w:hAnsi="Times New Roman" w:cs="Times New Roman"/>
          <w:sz w:val="26"/>
          <w:szCs w:val="26"/>
        </w:rPr>
        <w:t>Semana da Magistratura</w:t>
      </w:r>
    </w:p>
    <w:p w14:paraId="4A9DDFAF" w14:textId="77777777" w:rsidR="00352F6B" w:rsidRPr="0004315D" w:rsidRDefault="0E1E7F7A" w:rsidP="0E1E7F7A">
      <w:pPr>
        <w:jc w:val="both"/>
        <w:rPr>
          <w:rFonts w:ascii="Times New Roman" w:hAnsi="Times New Roman" w:cs="Times New Roman"/>
          <w:sz w:val="26"/>
          <w:szCs w:val="26"/>
        </w:rPr>
      </w:pPr>
      <w:r w:rsidRPr="0004315D">
        <w:rPr>
          <w:rFonts w:ascii="Times New Roman" w:hAnsi="Times New Roman" w:cs="Times New Roman"/>
          <w:sz w:val="26"/>
          <w:szCs w:val="26"/>
        </w:rPr>
        <w:t xml:space="preserve">Data: </w:t>
      </w:r>
      <w:r w:rsidR="00F00545" w:rsidRPr="0004315D">
        <w:rPr>
          <w:rFonts w:ascii="Times New Roman" w:hAnsi="Times New Roman" w:cs="Times New Roman"/>
          <w:sz w:val="26"/>
          <w:szCs w:val="26"/>
        </w:rPr>
        <w:t xml:space="preserve">de 14 a </w:t>
      </w:r>
      <w:r w:rsidR="00352F6B" w:rsidRPr="0004315D">
        <w:rPr>
          <w:rFonts w:ascii="Times New Roman" w:hAnsi="Times New Roman" w:cs="Times New Roman"/>
          <w:sz w:val="26"/>
          <w:szCs w:val="26"/>
        </w:rPr>
        <w:t>18 de março</w:t>
      </w:r>
    </w:p>
    <w:p w14:paraId="7868DFEB" w14:textId="137D9E23" w:rsidR="002D17F7" w:rsidRPr="0004315D" w:rsidRDefault="0E1E7F7A" w:rsidP="0E1E7F7A">
      <w:pPr>
        <w:jc w:val="both"/>
        <w:rPr>
          <w:rFonts w:ascii="Times New Roman" w:hAnsi="Times New Roman" w:cs="Times New Roman"/>
          <w:sz w:val="26"/>
          <w:szCs w:val="26"/>
        </w:rPr>
      </w:pPr>
      <w:r w:rsidRPr="0004315D">
        <w:rPr>
          <w:rFonts w:ascii="Times New Roman" w:hAnsi="Times New Roman" w:cs="Times New Roman"/>
          <w:sz w:val="26"/>
          <w:szCs w:val="26"/>
        </w:rPr>
        <w:t>Horário:</w:t>
      </w:r>
      <w:r w:rsidR="00352F6B" w:rsidRPr="0004315D">
        <w:rPr>
          <w:rFonts w:ascii="Times New Roman" w:hAnsi="Times New Roman" w:cs="Times New Roman"/>
          <w:sz w:val="26"/>
          <w:szCs w:val="26"/>
        </w:rPr>
        <w:t xml:space="preserve"> 19 horas</w:t>
      </w:r>
    </w:p>
    <w:p w14:paraId="1BF895A0" w14:textId="411F5293" w:rsidR="00352F6B" w:rsidRDefault="002D17F7" w:rsidP="002D17F7">
      <w:pPr>
        <w:jc w:val="both"/>
        <w:rPr>
          <w:rFonts w:ascii="Times New Roman" w:hAnsi="Times New Roman" w:cs="Times New Roman"/>
          <w:sz w:val="26"/>
          <w:szCs w:val="26"/>
        </w:rPr>
      </w:pPr>
      <w:r w:rsidRPr="0004315D">
        <w:rPr>
          <w:rFonts w:ascii="Times New Roman" w:hAnsi="Times New Roman" w:cs="Times New Roman"/>
          <w:sz w:val="26"/>
          <w:szCs w:val="26"/>
        </w:rPr>
        <w:t xml:space="preserve">Local: </w:t>
      </w:r>
      <w:r w:rsidR="00352F6B" w:rsidRPr="0004315D">
        <w:rPr>
          <w:rFonts w:ascii="Times New Roman" w:hAnsi="Times New Roman" w:cs="Times New Roman"/>
          <w:sz w:val="26"/>
          <w:szCs w:val="26"/>
        </w:rPr>
        <w:t>Instagram do CERS</w:t>
      </w:r>
      <w:r w:rsidR="0004315D" w:rsidRPr="0004315D">
        <w:rPr>
          <w:rFonts w:ascii="Times New Roman" w:hAnsi="Times New Roman" w:cs="Times New Roman"/>
          <w:sz w:val="26"/>
          <w:szCs w:val="26"/>
        </w:rPr>
        <w:t xml:space="preserve"> - </w:t>
      </w:r>
      <w:hyperlink r:id="rId6" w:history="1">
        <w:r w:rsidR="0004315D" w:rsidRPr="0004315D">
          <w:rPr>
            <w:rStyle w:val="Hyperlink"/>
            <w:rFonts w:ascii="Times New Roman" w:hAnsi="Times New Roman" w:cs="Times New Roman"/>
            <w:sz w:val="26"/>
            <w:szCs w:val="26"/>
          </w:rPr>
          <w:t>https://www.instagram.com/cers/</w:t>
        </w:r>
      </w:hyperlink>
    </w:p>
    <w:p w14:paraId="4D0A7940" w14:textId="77777777" w:rsidR="002D17F7" w:rsidRDefault="002D17F7" w:rsidP="002D17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2"/>
          <w:szCs w:val="22"/>
        </w:rPr>
      </w:pPr>
    </w:p>
    <w:p w14:paraId="7921EBCE" w14:textId="4071139E" w:rsidR="002D17F7" w:rsidRPr="002D17F7" w:rsidRDefault="002D17F7" w:rsidP="002D17F7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sz w:val="22"/>
          <w:szCs w:val="22"/>
        </w:rPr>
      </w:pPr>
      <w:r w:rsidRPr="002D17F7">
        <w:rPr>
          <w:rStyle w:val="normaltextrun"/>
          <w:b/>
          <w:bCs/>
          <w:sz w:val="22"/>
          <w:szCs w:val="22"/>
        </w:rPr>
        <w:t>Sobre o CERS</w:t>
      </w:r>
      <w:r w:rsidRPr="002D17F7">
        <w:rPr>
          <w:rStyle w:val="eop"/>
          <w:b/>
          <w:bCs/>
          <w:sz w:val="22"/>
          <w:szCs w:val="22"/>
        </w:rPr>
        <w:t> </w:t>
      </w:r>
    </w:p>
    <w:p w14:paraId="25602F6E" w14:textId="45A4056D" w:rsidR="002D17F7" w:rsidRPr="006F1F39" w:rsidRDefault="002D17F7" w:rsidP="002D17F7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6F1F39">
        <w:rPr>
          <w:rStyle w:val="normaltextrun"/>
          <w:sz w:val="22"/>
          <w:szCs w:val="22"/>
        </w:rPr>
        <w:t xml:space="preserve">O Grupo CERS é especialista no aperfeiçoamento e no direcionamento de carreiras por meio de ensino online. Os cinco braços do Grupo CERS são: CERS Cursos Online, Faculdade CERS, Aprenda, Ad </w:t>
      </w:r>
      <w:proofErr w:type="spellStart"/>
      <w:r w:rsidRPr="006F1F39">
        <w:rPr>
          <w:rStyle w:val="normaltextrun"/>
          <w:sz w:val="22"/>
          <w:szCs w:val="22"/>
        </w:rPr>
        <w:t>Verum</w:t>
      </w:r>
      <w:proofErr w:type="spellEnd"/>
      <w:r w:rsidRPr="006F1F39">
        <w:rPr>
          <w:rStyle w:val="normaltextrun"/>
          <w:sz w:val="22"/>
          <w:szCs w:val="22"/>
        </w:rPr>
        <w:t xml:space="preserve"> Suporte Educacional e </w:t>
      </w:r>
      <w:proofErr w:type="spellStart"/>
      <w:r w:rsidRPr="006F1F39">
        <w:rPr>
          <w:rStyle w:val="normaltextrun"/>
          <w:sz w:val="22"/>
          <w:szCs w:val="22"/>
        </w:rPr>
        <w:t>Videofront</w:t>
      </w:r>
      <w:proofErr w:type="spellEnd"/>
      <w:r w:rsidRPr="006F1F39">
        <w:rPr>
          <w:rStyle w:val="normaltextrun"/>
          <w:sz w:val="22"/>
          <w:szCs w:val="22"/>
        </w:rPr>
        <w:t xml:space="preserve">. Juntas, as empresas do Grupo oferecem cursos para o Exame da OAB, concursos públicos, pós-graduação e mestrado, soluções comerciais e audiovisuais, além de uma plataforma de </w:t>
      </w:r>
      <w:proofErr w:type="spellStart"/>
      <w:r w:rsidRPr="006F1F39">
        <w:rPr>
          <w:rStyle w:val="normaltextrun"/>
          <w:sz w:val="22"/>
          <w:szCs w:val="22"/>
        </w:rPr>
        <w:t>marketplace</w:t>
      </w:r>
      <w:proofErr w:type="spellEnd"/>
      <w:r w:rsidRPr="006F1F39">
        <w:rPr>
          <w:rStyle w:val="normaltextrun"/>
          <w:sz w:val="22"/>
          <w:szCs w:val="22"/>
        </w:rPr>
        <w:t xml:space="preserve"> para produtores de conteúdo. No DNA do CERS está a educação com qualidade, unida à tecnologia, interatividade e muita inovação. Fundado e presidido por Renato Saraiva desde 2009, completam o comando do grupo educacional Guilherme Saraiva (VP Executivo), Francisco Penante (VP Comercial) e Bruno Viana (VP Pedagógico).</w:t>
      </w:r>
      <w:r w:rsidRPr="006F1F39">
        <w:rPr>
          <w:rStyle w:val="eop"/>
          <w:sz w:val="22"/>
          <w:szCs w:val="22"/>
        </w:rPr>
        <w:t> </w:t>
      </w:r>
    </w:p>
    <w:p w14:paraId="73A21F33" w14:textId="77777777" w:rsidR="002D17F7" w:rsidRDefault="002D17F7" w:rsidP="005159A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D17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B6747"/>
    <w:multiLevelType w:val="hybridMultilevel"/>
    <w:tmpl w:val="CF627632"/>
    <w:lvl w:ilvl="0" w:tplc="BE7052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622D7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B81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2F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D68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A0C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C4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C485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624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37079"/>
    <w:multiLevelType w:val="hybridMultilevel"/>
    <w:tmpl w:val="4B8E060C"/>
    <w:lvl w:ilvl="0" w:tplc="52CCF1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A18A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B8BC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0E85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2D3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2054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F4D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64E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048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13"/>
    <w:rsid w:val="00012218"/>
    <w:rsid w:val="000349AB"/>
    <w:rsid w:val="0004315D"/>
    <w:rsid w:val="00086FB9"/>
    <w:rsid w:val="0014380F"/>
    <w:rsid w:val="001C0DAA"/>
    <w:rsid w:val="00210F98"/>
    <w:rsid w:val="0021742D"/>
    <w:rsid w:val="002D17F7"/>
    <w:rsid w:val="00352F6B"/>
    <w:rsid w:val="00357E30"/>
    <w:rsid w:val="0036DA36"/>
    <w:rsid w:val="003E26D4"/>
    <w:rsid w:val="00445C13"/>
    <w:rsid w:val="00491E42"/>
    <w:rsid w:val="005045BE"/>
    <w:rsid w:val="005159AD"/>
    <w:rsid w:val="005555A4"/>
    <w:rsid w:val="007055C1"/>
    <w:rsid w:val="00811E41"/>
    <w:rsid w:val="008139DA"/>
    <w:rsid w:val="008F37BB"/>
    <w:rsid w:val="009E32E0"/>
    <w:rsid w:val="009E5B26"/>
    <w:rsid w:val="00B46CB5"/>
    <w:rsid w:val="00BF21E1"/>
    <w:rsid w:val="00BF7488"/>
    <w:rsid w:val="00C15B50"/>
    <w:rsid w:val="00C20D1B"/>
    <w:rsid w:val="00C63F98"/>
    <w:rsid w:val="00D20D51"/>
    <w:rsid w:val="00D40E37"/>
    <w:rsid w:val="00D47277"/>
    <w:rsid w:val="00DA1C89"/>
    <w:rsid w:val="00DA6671"/>
    <w:rsid w:val="00DD0DE2"/>
    <w:rsid w:val="00E044B4"/>
    <w:rsid w:val="00E25E7C"/>
    <w:rsid w:val="00E9101D"/>
    <w:rsid w:val="00ED3F67"/>
    <w:rsid w:val="00F00545"/>
    <w:rsid w:val="00F97B38"/>
    <w:rsid w:val="00FA7922"/>
    <w:rsid w:val="00FD4F3C"/>
    <w:rsid w:val="04A896C5"/>
    <w:rsid w:val="0E1E7F7A"/>
    <w:rsid w:val="1457A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3585"/>
  <w15:docId w15:val="{E179FCA7-4378-4CAE-95CB-9B830F34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C63F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C63F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45C13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C63F9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63F9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57E30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D17F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D1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2D17F7"/>
  </w:style>
  <w:style w:type="character" w:customStyle="1" w:styleId="eop">
    <w:name w:val="eop"/>
    <w:basedOn w:val="Fontepargpadro"/>
    <w:rsid w:val="002D17F7"/>
  </w:style>
  <w:style w:type="character" w:styleId="MenoPendente">
    <w:name w:val="Unresolved Mention"/>
    <w:basedOn w:val="Fontepargpadro"/>
    <w:uiPriority w:val="99"/>
    <w:semiHidden/>
    <w:unhideWhenUsed/>
    <w:rsid w:val="00043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cers/" TargetMode="External"/><Relationship Id="rId5" Type="http://schemas.openxmlformats.org/officeDocument/2006/relationships/hyperlink" Target="https://noticias.cers.com.br/noticia/magistratura-panoram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755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5</cp:revision>
  <dcterms:created xsi:type="dcterms:W3CDTF">2022-03-10T11:59:00Z</dcterms:created>
  <dcterms:modified xsi:type="dcterms:W3CDTF">2022-03-15T16:57:00Z</dcterms:modified>
</cp:coreProperties>
</file>