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A86" w14:textId="0FE316CB" w:rsidR="00BE1165" w:rsidRPr="00BE1165" w:rsidRDefault="00BE1165" w:rsidP="00BE1165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11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Fusões e Aquisições: acordo entre Brasil e Reino Unido deve acelerar atração de investimentos</w:t>
      </w:r>
    </w:p>
    <w:p w14:paraId="63B85AC3" w14:textId="56C0D418" w:rsidR="00BE1165" w:rsidRDefault="00BE1165" w:rsidP="00BE1165">
      <w:pPr>
        <w:pStyle w:val="SemEspaamen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E11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="00821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cordo bilateral aprovado n</w:t>
      </w:r>
      <w:r w:rsidRPr="00BE11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 Parlamento Britânic</w:t>
      </w:r>
      <w:r w:rsidR="00821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 </w:t>
      </w:r>
      <w:r w:rsidR="003D34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acaba com</w:t>
      </w:r>
      <w:r w:rsidR="00821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dupla tributação e</w:t>
      </w:r>
      <w:r w:rsidRPr="00BE11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traz mais segurança jurídica às relações comerciais</w:t>
      </w:r>
      <w:r w:rsidR="00821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entre os dois países</w:t>
      </w:r>
      <w:r w:rsidRPr="00BE11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 especialista avalia que impacto será positivo</w:t>
      </w:r>
      <w:r w:rsidR="00821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para atividades de M&amp;A</w:t>
      </w:r>
    </w:p>
    <w:p w14:paraId="3375D2A9" w14:textId="77777777" w:rsidR="00821395" w:rsidRDefault="00821395" w:rsidP="00BE1165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D332CE" w14:textId="3ABBBC87" w:rsidR="00BE1165" w:rsidRDefault="00BE1165" w:rsidP="00BE1165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82932D" w14:textId="10F75B66" w:rsidR="00D71DEE" w:rsidRDefault="00BE1165" w:rsidP="00D71DEE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aprovação n</w:t>
      </w:r>
      <w:r w:rsidR="00037BCD">
        <w:rPr>
          <w:rFonts w:ascii="Times New Roman" w:hAnsi="Times New Roman" w:cs="Times New Roman"/>
          <w:sz w:val="24"/>
          <w:szCs w:val="24"/>
          <w:shd w:val="clear" w:color="auto" w:fill="FFFFFF"/>
        </w:rPr>
        <w:t>a última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quarta-feira (19) no Parlamento Britânico do acordo bilateral entre Brasil e Reino Unido deve impactar de forma positiva as atividades de fusões e aquisições </w:t>
      </w:r>
      <w:r w:rsidR="00821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(M&amp;A)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envolvendo empresas dos dois países, além de estreitar as relações comerciais e trazer mais segurança jurídica às negociações. A avaliação é do </w:t>
      </w:r>
      <w:r w:rsidR="00A03AB3">
        <w:rPr>
          <w:rFonts w:ascii="Times New Roman" w:hAnsi="Times New Roman" w:cs="Times New Roman"/>
          <w:sz w:val="24"/>
          <w:szCs w:val="24"/>
          <w:shd w:val="clear" w:color="auto" w:fill="FFFFFF"/>
        </w:rPr>
        <w:t>economista Adam Patterson,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sócio da Redirection International, consultoria especializada em fusões e aquisições e desenvolvimento corporativo</w:t>
      </w:r>
      <w:r w:rsidR="002D6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 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Vice-Presidente da Câmara Britânica de Comércio e Indústria no Brasil (filial Paraná). </w:t>
      </w:r>
    </w:p>
    <w:p w14:paraId="1993717F" w14:textId="77777777" w:rsidR="00A03AB3" w:rsidRDefault="00A03AB3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00BED" w14:textId="1513E74E" w:rsidR="00F57CBB" w:rsidRDefault="00A03AB3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acordo, assinado em novembro do ano passado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evita a dupla tributação nas transações entre Brasil e Reino Unido em pagamentos de dividendos, royalties, serviços, juros e outros tipos de transaç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>ões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tenham incidência de impostos sobre a renda ou sobre o lucro. “Este é </w:t>
      </w:r>
      <w:r w:rsidR="00555A82">
        <w:rPr>
          <w:rFonts w:ascii="Times New Roman" w:hAnsi="Times New Roman" w:cs="Times New Roman"/>
          <w:sz w:val="24"/>
          <w:szCs w:val="24"/>
          <w:shd w:val="clear" w:color="auto" w:fill="FFFFFF"/>
        </w:rPr>
        <w:t>um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>grande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avanço na relação comercial </w:t>
      </w:r>
      <w:r w:rsid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com o Reino Unido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uma resposta às demandas da 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>comunidade empresarial</w:t>
      </w:r>
      <w:r w:rsid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>em ambos os países</w:t>
      </w:r>
      <w:r w:rsid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. A dupla tributação a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>ument</w:t>
      </w:r>
      <w:r w:rsidR="002D661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o custo do comércio e do investimento transfronteiriço</w:t>
      </w:r>
      <w:r w:rsidR="002D6610">
        <w:rPr>
          <w:rFonts w:ascii="Times New Roman" w:hAnsi="Times New Roman" w:cs="Times New Roman"/>
          <w:sz w:val="24"/>
          <w:szCs w:val="24"/>
          <w:shd w:val="clear" w:color="auto" w:fill="FFFFFF"/>
        </w:rPr>
        <w:t>, mas a</w:t>
      </w:r>
      <w:r w:rsid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gora, com a cobrança única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teremos mais segurança jurídica, facilitando os investimentos de longo prazo</w:t>
      </w:r>
      <w:r w:rsid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maior previsibilidade e certeza tributária</w:t>
      </w:r>
      <w:r w:rsid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”, destaca Adam Patterson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6579E9" w14:textId="77777777" w:rsidR="00F57CBB" w:rsidRDefault="00F57CBB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5B24B3" w14:textId="379D65D1" w:rsidR="00F57CBB" w:rsidRPr="00F57CBB" w:rsidRDefault="00F57CBB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economista ressalta que o Reino Unido já é um importante parceiro comercial do Brasil e, somente em 2022 o comércio de bens e serviços entre as duas nações movimentou aproximadamente R$ 46 bilhões entre importações e exportações, volume 29,2% maior do que em 2021. Além disso, no ano passado o Reino Unido foi o segundo país no ranking </w:t>
      </w:r>
      <w:r w:rsidRP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de investimentos em fusões e aquisições envolvendo empresas brasileiras, atrás apenas dos Estados Unidos, com mais de 40 transações concluídas. As atividades de M&amp;A envolvendo corporações brasileiras e britânicas gira</w:t>
      </w:r>
      <w:r w:rsidR="002D6610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torno de US$ 2,5 bilhões por ano, com foco principalmente nos setores de petróleo e gás, finanças, energia, educação e tecnologia.</w:t>
      </w:r>
    </w:p>
    <w:p w14:paraId="4BE0AD1E" w14:textId="77777777" w:rsidR="00F57CBB" w:rsidRPr="00F57CBB" w:rsidRDefault="00F57CBB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E94344" w14:textId="7A9B639F" w:rsidR="00F57CBB" w:rsidRDefault="00F57CBB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"O acordo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 w:rsidRP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extremamente positivo para as multinacionais do Reino Unido que operam ou planejam entrar no mercado brasileiro e para as empresas brasileiras ativas no Reino Unido. É um grande alicerce para aumentar ainda mais o comércio, o investimento e a visibilidade fi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>scal</w:t>
      </w:r>
      <w:r w:rsidRP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os dois países. Certamente o acordo irá acelerar ainda mais as atividades de M&amp;A de empresas britânic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aqui</w:t>
      </w:r>
      <w:r w:rsidRPr="00F5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Brasil”, afirma.</w:t>
      </w:r>
    </w:p>
    <w:p w14:paraId="4B42ABFC" w14:textId="77777777" w:rsidR="00DE5CAD" w:rsidRDefault="00DE5CAD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2FE6D7" w14:textId="0A1769AB" w:rsidR="00DE5CAD" w:rsidRDefault="00DE5CAD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atrair mais investimentos britânicos ao Brasil e estreitar as relações com investidores dos dois países, a Redirection International promoveu uma missão comercial ao Reino Unido no final do ano passado e planeja uma nova viagem ainda 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2023. A empresa já possui um histórico de operações envolvendo companhias </w:t>
      </w:r>
      <w:r w:rsidR="00E50F44">
        <w:rPr>
          <w:rFonts w:ascii="Times New Roman" w:hAnsi="Times New Roman" w:cs="Times New Roman"/>
          <w:sz w:val="24"/>
          <w:szCs w:val="24"/>
          <w:shd w:val="clear" w:color="auto" w:fill="FFFFFF"/>
        </w:rPr>
        <w:t>globais</w:t>
      </w:r>
      <w:r w:rsidR="0055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planejam </w:t>
      </w:r>
      <w:r w:rsidR="00555A82">
        <w:rPr>
          <w:rFonts w:ascii="Times New Roman" w:hAnsi="Times New Roman" w:cs="Times New Roman"/>
          <w:sz w:val="24"/>
          <w:szCs w:val="24"/>
          <w:shd w:val="clear" w:color="auto" w:fill="FFFFFF"/>
        </w:rPr>
        <w:t>entrar no Brasil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E50F44">
        <w:rPr>
          <w:rFonts w:ascii="Times New Roman" w:hAnsi="Times New Roman" w:cs="Times New Roman"/>
          <w:sz w:val="24"/>
          <w:szCs w:val="24"/>
          <w:shd w:val="clear" w:color="auto" w:fill="FFFFFF"/>
        </w:rPr>
        <w:t>conta 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escritório em Londres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foco 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ajudar as empresas brasileiras no processo de internacionalização e desenvolvimento de parcerias, como joint vent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 e alianças estratégicas com empresas globais.</w:t>
      </w:r>
    </w:p>
    <w:p w14:paraId="683225A5" w14:textId="77777777" w:rsidR="00DE5CAD" w:rsidRDefault="00DE5CAD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293D1C" w14:textId="321FB566" w:rsidR="00DE5CAD" w:rsidRDefault="00DE5CAD" w:rsidP="00A03AB3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FD39C8" w14:textId="23408DF4" w:rsidR="003824E7" w:rsidRDefault="00DE5CAD" w:rsidP="001A252B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expectativa é que </w:t>
      </w:r>
      <w:r w:rsidR="001A252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acordo bilateral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facilite a importação de tecnologia e </w:t>
      </w:r>
      <w:r w:rsidR="002D6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1A252B">
        <w:rPr>
          <w:rFonts w:ascii="Times New Roman" w:hAnsi="Times New Roman" w:cs="Times New Roman"/>
          <w:sz w:val="24"/>
          <w:szCs w:val="24"/>
          <w:shd w:val="clear" w:color="auto" w:fill="FFFFFF"/>
        </w:rPr>
        <w:t>serviços não disponíveis no mercado interno, aumentando assim a produção</w:t>
      </w:r>
      <w:r w:rsidR="0055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inovação e </w:t>
      </w:r>
      <w:r w:rsidR="001A252B">
        <w:rPr>
          <w:rFonts w:ascii="Times New Roman" w:hAnsi="Times New Roman" w:cs="Times New Roman"/>
          <w:sz w:val="24"/>
          <w:szCs w:val="24"/>
          <w:shd w:val="clear" w:color="auto" w:fill="FFFFFF"/>
        </w:rPr>
        <w:t>a competitividade das empresas</w:t>
      </w:r>
      <w:r w:rsidR="001C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dois países</w:t>
      </w:r>
      <w:r w:rsidR="001A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“O mercado brasileiro 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>deve atrair</w:t>
      </w:r>
      <w:r w:rsidR="001A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mais investidores britânicos e os investimentos das empresas brasileiras no Reino Unido ficarão mais fáceis. Isso com certeza promoverá a</w:t>
      </w:r>
      <w:r w:rsidR="00D71DEE">
        <w:rPr>
          <w:rFonts w:ascii="Times New Roman" w:hAnsi="Times New Roman" w:cs="Times New Roman"/>
          <w:sz w:val="24"/>
          <w:szCs w:val="24"/>
          <w:shd w:val="clear" w:color="auto" w:fill="FFFFFF"/>
        </w:rPr>
        <w:t>s parcerias comerciais,</w:t>
      </w:r>
      <w:r w:rsidR="001A2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geração de empregos e o crescimento econômico”, destaca Adam Patterson.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 entrar em vigor, o acordo ainda precisa ser ratificado no Congresso Nacional.</w:t>
      </w:r>
    </w:p>
    <w:p w14:paraId="2D317F32" w14:textId="77777777" w:rsidR="001A252B" w:rsidRDefault="001A252B" w:rsidP="001A252B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EFC183" w14:textId="77777777" w:rsidR="001A252B" w:rsidRPr="00133A25" w:rsidRDefault="001A252B" w:rsidP="001A252B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2DDFB7E6" w14:textId="77777777" w:rsidR="001A252B" w:rsidRPr="006C263A" w:rsidRDefault="001A252B" w:rsidP="001A252B">
      <w:pPr>
        <w:pStyle w:val="NormalWeb"/>
        <w:jc w:val="both"/>
      </w:pPr>
      <w:r w:rsidRPr="00133A25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r w:rsidRPr="00133A25">
        <w:rPr>
          <w:rStyle w:val="nfase"/>
          <w:sz w:val="22"/>
          <w:szCs w:val="22"/>
        </w:rPr>
        <w:t>middle market</w:t>
      </w:r>
      <w:r w:rsidRPr="00133A25">
        <w:rPr>
          <w:sz w:val="22"/>
          <w:szCs w:val="22"/>
        </w:rPr>
        <w:t xml:space="preserve">. Possui uma grande experiência em transações </w:t>
      </w:r>
      <w:r w:rsidRPr="00133A25">
        <w:rPr>
          <w:rStyle w:val="nfase"/>
          <w:sz w:val="22"/>
          <w:szCs w:val="22"/>
        </w:rPr>
        <w:t>cross-border</w:t>
      </w:r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104394A6" w14:textId="77777777" w:rsidR="001A252B" w:rsidRDefault="001A252B" w:rsidP="001A252B">
      <w:pPr>
        <w:pStyle w:val="SemEspaamen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sectPr w:rsidR="001A2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31D9F"/>
    <w:multiLevelType w:val="hybridMultilevel"/>
    <w:tmpl w:val="34366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1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E7"/>
    <w:rsid w:val="000343B8"/>
    <w:rsid w:val="00037BCD"/>
    <w:rsid w:val="000935A1"/>
    <w:rsid w:val="00185D03"/>
    <w:rsid w:val="001A252B"/>
    <w:rsid w:val="001A615F"/>
    <w:rsid w:val="001C0EC9"/>
    <w:rsid w:val="002D6610"/>
    <w:rsid w:val="003824E7"/>
    <w:rsid w:val="003D3452"/>
    <w:rsid w:val="00545E5C"/>
    <w:rsid w:val="00555A82"/>
    <w:rsid w:val="006512D5"/>
    <w:rsid w:val="007A5064"/>
    <w:rsid w:val="00821395"/>
    <w:rsid w:val="009C33BF"/>
    <w:rsid w:val="00A03AB3"/>
    <w:rsid w:val="00A82CD9"/>
    <w:rsid w:val="00BE1165"/>
    <w:rsid w:val="00C2684B"/>
    <w:rsid w:val="00D71DEE"/>
    <w:rsid w:val="00DE5CAD"/>
    <w:rsid w:val="00E50F44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541B"/>
  <w15:chartTrackingRefBased/>
  <w15:docId w15:val="{6346906D-BA23-4812-9B2F-5182727C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03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84B"/>
    <w:pPr>
      <w:ind w:left="720"/>
      <w:contextualSpacing/>
    </w:pPr>
  </w:style>
  <w:style w:type="paragraph" w:styleId="SemEspaamento">
    <w:name w:val="No Spacing"/>
    <w:uiPriority w:val="1"/>
    <w:qFormat/>
    <w:rsid w:val="00BE11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A03A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3AB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A252B"/>
    <w:rPr>
      <w:i/>
      <w:iCs/>
    </w:rPr>
  </w:style>
  <w:style w:type="character" w:styleId="Forte">
    <w:name w:val="Strong"/>
    <w:basedOn w:val="Fontepargpadro"/>
    <w:uiPriority w:val="22"/>
    <w:qFormat/>
    <w:rsid w:val="001A2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5</cp:revision>
  <dcterms:created xsi:type="dcterms:W3CDTF">2023-07-21T20:32:00Z</dcterms:created>
  <dcterms:modified xsi:type="dcterms:W3CDTF">2023-07-24T13:23:00Z</dcterms:modified>
</cp:coreProperties>
</file>