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5194" w14:textId="6F907985" w:rsidR="29B8A7F6" w:rsidRDefault="6C6F51C6" w:rsidP="6C6F51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6C6F51C6">
        <w:rPr>
          <w:rFonts w:ascii="Times New Roman" w:hAnsi="Times New Roman" w:cs="Times New Roman"/>
          <w:b/>
          <w:bCs/>
          <w:sz w:val="26"/>
          <w:szCs w:val="26"/>
        </w:rPr>
        <w:t xml:space="preserve">Fusões </w:t>
      </w:r>
      <w:r w:rsidR="00AA7257">
        <w:rPr>
          <w:rFonts w:ascii="Times New Roman" w:hAnsi="Times New Roman" w:cs="Times New Roman"/>
          <w:b/>
          <w:bCs/>
          <w:sz w:val="26"/>
          <w:szCs w:val="26"/>
        </w:rPr>
        <w:t>&amp;</w:t>
      </w:r>
      <w:r w:rsidRPr="6C6F51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7257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6C6F51C6">
        <w:rPr>
          <w:rFonts w:ascii="Times New Roman" w:hAnsi="Times New Roman" w:cs="Times New Roman"/>
          <w:b/>
          <w:bCs/>
          <w:sz w:val="26"/>
          <w:szCs w:val="26"/>
        </w:rPr>
        <w:t xml:space="preserve">quisições </w:t>
      </w:r>
      <w:proofErr w:type="spellStart"/>
      <w:r w:rsidRPr="6C6F51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cross-border</w:t>
      </w:r>
      <w:proofErr w:type="spellEnd"/>
      <w:r w:rsidRPr="6C6F51C6">
        <w:rPr>
          <w:rFonts w:ascii="Times New Roman" w:hAnsi="Times New Roman" w:cs="Times New Roman"/>
          <w:b/>
          <w:bCs/>
          <w:sz w:val="26"/>
          <w:szCs w:val="26"/>
        </w:rPr>
        <w:t xml:space="preserve"> têm crescimento mundial de 98% e devem seguir em alta em 2022, segundo especialista</w:t>
      </w:r>
    </w:p>
    <w:p w14:paraId="723DD060" w14:textId="3F14BF10" w:rsidR="00EE0328" w:rsidRDefault="29B8A7F6" w:rsidP="29B8A7F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29B8A7F6">
        <w:rPr>
          <w:rFonts w:ascii="Times New Roman" w:hAnsi="Times New Roman" w:cs="Times New Roman"/>
          <w:i/>
          <w:iCs/>
          <w:sz w:val="26"/>
          <w:szCs w:val="26"/>
        </w:rPr>
        <w:t xml:space="preserve">Bom desempenho mundial também reflete no mercado latino-americano e no Brasil, principal operador de M&amp;A da região. </w:t>
      </w:r>
    </w:p>
    <w:p w14:paraId="445356F1" w14:textId="21748016" w:rsidR="00114C17" w:rsidRDefault="45C4CD36" w:rsidP="45C4CD36">
      <w:pPr>
        <w:jc w:val="both"/>
        <w:rPr>
          <w:rFonts w:ascii="Times New Roman" w:hAnsi="Times New Roman" w:cs="Times New Roman"/>
          <w:sz w:val="26"/>
          <w:szCs w:val="26"/>
        </w:rPr>
      </w:pPr>
      <w:r w:rsidRPr="45C4CD36">
        <w:rPr>
          <w:rFonts w:ascii="Times New Roman" w:hAnsi="Times New Roman" w:cs="Times New Roman"/>
          <w:sz w:val="26"/>
          <w:szCs w:val="26"/>
        </w:rPr>
        <w:t>As transações de Fusões &amp; Aquisições de empresas entre países (</w:t>
      </w:r>
      <w:proofErr w:type="spellStart"/>
      <w:r w:rsidRPr="45C4CD3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) cresceram 98% em escala global, entre janeiro e outubro deste ano, em relação ao mesmo período do ano passado. Os dados são da </w:t>
      </w:r>
      <w:proofErr w:type="spellStart"/>
      <w:r w:rsidRPr="45C4CD36">
        <w:rPr>
          <w:rFonts w:ascii="Times New Roman" w:hAnsi="Times New Roman" w:cs="Times New Roman"/>
          <w:sz w:val="26"/>
          <w:szCs w:val="26"/>
        </w:rPr>
        <w:t>Retivit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, plataforma de pesquisa de mercado financeiro, e demonstram o maior volume da série histórica, desde 1980. E os bons resultados observados em nível mundial também se refletem na América Latina e, sobretudo no Brasil, responsável pela maioria das transações de M&amp;A da região. </w:t>
      </w:r>
    </w:p>
    <w:p w14:paraId="657AD6C3" w14:textId="25CA387E" w:rsidR="00114C17" w:rsidRDefault="45C4CD36" w:rsidP="45C4CD36">
      <w:pPr>
        <w:jc w:val="both"/>
        <w:rPr>
          <w:rFonts w:ascii="Times New Roman" w:hAnsi="Times New Roman" w:cs="Times New Roman"/>
          <w:sz w:val="26"/>
          <w:szCs w:val="26"/>
        </w:rPr>
      </w:pPr>
      <w:r w:rsidRPr="45C4CD36">
        <w:rPr>
          <w:rFonts w:ascii="Times New Roman" w:hAnsi="Times New Roman" w:cs="Times New Roman"/>
          <w:sz w:val="26"/>
          <w:szCs w:val="26"/>
        </w:rPr>
        <w:t xml:space="preserve">O economista britânico Adam Patterson, especialista em M&amp;A </w:t>
      </w:r>
      <w:proofErr w:type="spellStart"/>
      <w:r w:rsidRPr="45C4CD3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Pr="45C4CD3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45C4CD36">
        <w:rPr>
          <w:rFonts w:ascii="Times New Roman" w:hAnsi="Times New Roman" w:cs="Times New Roman"/>
          <w:sz w:val="26"/>
          <w:szCs w:val="26"/>
        </w:rPr>
        <w:t xml:space="preserve">e sócio da </w:t>
      </w:r>
      <w:proofErr w:type="spellStart"/>
      <w:r w:rsidRPr="45C4CD36">
        <w:rPr>
          <w:rFonts w:ascii="Times New Roman" w:hAnsi="Times New Roman" w:cs="Times New Roman"/>
          <w:sz w:val="26"/>
          <w:szCs w:val="26"/>
        </w:rPr>
        <w:t>Redirection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45C4CD36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, empresa especializada em assessoria de Fusões &amp; Aquisições, destaca que as operações </w:t>
      </w:r>
      <w:proofErr w:type="spellStart"/>
      <w:r w:rsidRPr="45C4CD3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 representam cerca de 30% de todas as transações registradas no Brasil e devem fechar 2021 com um crescimento de 20%, segundo levantamento do portal Fusões &amp; Aquisições. Ainda de acordo com o portal, esse tipo de operação teve um valor médio de R$ 140 bilhões entre 2017 e 2020, no Brasil.</w:t>
      </w:r>
    </w:p>
    <w:p w14:paraId="2B8D92A1" w14:textId="3663CA3F" w:rsidR="00114C17" w:rsidRDefault="45C4CD36" w:rsidP="45C4CD36">
      <w:pPr>
        <w:jc w:val="both"/>
        <w:rPr>
          <w:rFonts w:ascii="Times New Roman" w:hAnsi="Times New Roman" w:cs="Times New Roman"/>
          <w:sz w:val="26"/>
          <w:szCs w:val="26"/>
        </w:rPr>
      </w:pPr>
      <w:r w:rsidRPr="45C4CD36">
        <w:rPr>
          <w:rFonts w:ascii="Times New Roman" w:hAnsi="Times New Roman" w:cs="Times New Roman"/>
          <w:sz w:val="26"/>
          <w:szCs w:val="26"/>
        </w:rPr>
        <w:t xml:space="preserve">“Os </w:t>
      </w:r>
      <w:proofErr w:type="spellStart"/>
      <w:r w:rsidRPr="45C4CD36">
        <w:rPr>
          <w:rFonts w:ascii="Times New Roman" w:hAnsi="Times New Roman" w:cs="Times New Roman"/>
          <w:i/>
          <w:iCs/>
          <w:sz w:val="26"/>
          <w:szCs w:val="26"/>
        </w:rPr>
        <w:t>deals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 mundiais de M&amp;A chegaram a este patamar impulsionados principalmente pela recuperação econômica após o período mais crítico da pandemia de Covid-19, as baixas taxas de juros e os valores recordes de caixa disponíveis para as empresas e fundos de investimento gastarem em aquisições. A tendência é que em 2022 esse mercado siga aquecido. O câmbio atrativo facilita a procura por opções de investimentos, com isso o Brasil pode contribuir de forma significativa com o montante global de ofertas públicas iniciais (</w:t>
      </w:r>
      <w:proofErr w:type="spellStart"/>
      <w:r w:rsidRPr="45C4CD36">
        <w:rPr>
          <w:rFonts w:ascii="Times New Roman" w:hAnsi="Times New Roman" w:cs="Times New Roman"/>
          <w:sz w:val="26"/>
          <w:szCs w:val="26"/>
        </w:rPr>
        <w:t>IPOs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>), transações e volumes de negócios no início do próximo ano”, analisa Patterson.</w:t>
      </w:r>
    </w:p>
    <w:p w14:paraId="1F6DC4A1" w14:textId="199DB89C" w:rsidR="6C6F51C6" w:rsidRDefault="6C6F51C6" w:rsidP="6C6F5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6C6F51C6">
        <w:rPr>
          <w:rFonts w:ascii="Times New Roman" w:hAnsi="Times New Roman" w:cs="Times New Roman"/>
          <w:b/>
          <w:bCs/>
          <w:sz w:val="26"/>
          <w:szCs w:val="26"/>
        </w:rPr>
        <w:t>Principais setores que podem atrair investimentos estrangeiros</w:t>
      </w:r>
    </w:p>
    <w:p w14:paraId="12B989B9" w14:textId="17CF45F5" w:rsidR="6C6F51C6" w:rsidRDefault="6C6F51C6" w:rsidP="6C6F51C6">
      <w:pPr>
        <w:jc w:val="both"/>
        <w:rPr>
          <w:rFonts w:ascii="Times New Roman" w:hAnsi="Times New Roman" w:cs="Times New Roman"/>
          <w:sz w:val="26"/>
          <w:szCs w:val="26"/>
        </w:rPr>
      </w:pPr>
      <w:r w:rsidRPr="6C6F51C6">
        <w:rPr>
          <w:rFonts w:ascii="Times New Roman" w:hAnsi="Times New Roman" w:cs="Times New Roman"/>
          <w:sz w:val="26"/>
          <w:szCs w:val="26"/>
        </w:rPr>
        <w:t xml:space="preserve">O especialista ainda destaca que o setor financeiro, de e-commerce, de tecnologia, da educação, do varejo de consumo e o setor imobiliário são os que mais podem se beneficiar das operações de </w:t>
      </w:r>
      <w:r w:rsidR="00A83164">
        <w:rPr>
          <w:rFonts w:ascii="Times New Roman" w:hAnsi="Times New Roman" w:cs="Times New Roman"/>
          <w:sz w:val="26"/>
          <w:szCs w:val="26"/>
        </w:rPr>
        <w:t>F</w:t>
      </w:r>
      <w:r w:rsidRPr="6C6F51C6">
        <w:rPr>
          <w:rFonts w:ascii="Times New Roman" w:hAnsi="Times New Roman" w:cs="Times New Roman"/>
          <w:sz w:val="26"/>
          <w:szCs w:val="26"/>
        </w:rPr>
        <w:t xml:space="preserve">usões </w:t>
      </w:r>
      <w:r w:rsidR="00A83164">
        <w:rPr>
          <w:rFonts w:ascii="Times New Roman" w:hAnsi="Times New Roman" w:cs="Times New Roman"/>
          <w:sz w:val="26"/>
          <w:szCs w:val="26"/>
        </w:rPr>
        <w:t>&amp;</w:t>
      </w:r>
      <w:r w:rsidRPr="6C6F51C6">
        <w:rPr>
          <w:rFonts w:ascii="Times New Roman" w:hAnsi="Times New Roman" w:cs="Times New Roman"/>
          <w:sz w:val="26"/>
          <w:szCs w:val="26"/>
        </w:rPr>
        <w:t xml:space="preserve"> </w:t>
      </w:r>
      <w:r w:rsidR="00A83164">
        <w:rPr>
          <w:rFonts w:ascii="Times New Roman" w:hAnsi="Times New Roman" w:cs="Times New Roman"/>
          <w:sz w:val="26"/>
          <w:szCs w:val="26"/>
        </w:rPr>
        <w:t>A</w:t>
      </w:r>
      <w:r w:rsidRPr="6C6F51C6">
        <w:rPr>
          <w:rFonts w:ascii="Times New Roman" w:hAnsi="Times New Roman" w:cs="Times New Roman"/>
          <w:sz w:val="26"/>
          <w:szCs w:val="26"/>
        </w:rPr>
        <w:t xml:space="preserve">quisições </w:t>
      </w:r>
      <w:proofErr w:type="spellStart"/>
      <w:r w:rsidRPr="6C6F51C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Pr="6C6F51C6">
        <w:rPr>
          <w:rFonts w:ascii="Times New Roman" w:hAnsi="Times New Roman" w:cs="Times New Roman"/>
          <w:sz w:val="26"/>
          <w:szCs w:val="26"/>
        </w:rPr>
        <w:t xml:space="preserve"> na região.</w:t>
      </w:r>
    </w:p>
    <w:p w14:paraId="753408A0" w14:textId="6CD88441" w:rsidR="00CD6409" w:rsidRPr="00DC2A2E" w:rsidRDefault="001F056C" w:rsidP="54CC9CDA">
      <w:pPr>
        <w:jc w:val="both"/>
        <w:rPr>
          <w:rFonts w:ascii="Times New Roman" w:hAnsi="Times New Roman" w:cs="Times New Roman"/>
          <w:sz w:val="26"/>
          <w:szCs w:val="26"/>
        </w:rPr>
      </w:pPr>
      <w:r w:rsidRPr="00DC2A2E">
        <w:rPr>
          <w:rFonts w:ascii="Times New Roman" w:hAnsi="Times New Roman" w:cs="Times New Roman"/>
          <w:sz w:val="26"/>
          <w:szCs w:val="26"/>
        </w:rPr>
        <w:t xml:space="preserve">Outro fator que beneficia as empresas brasileiras </w:t>
      </w:r>
      <w:r w:rsidR="00D23A2E" w:rsidRPr="00DC2A2E">
        <w:rPr>
          <w:rFonts w:ascii="Times New Roman" w:hAnsi="Times New Roman" w:cs="Times New Roman"/>
          <w:sz w:val="26"/>
          <w:szCs w:val="26"/>
        </w:rPr>
        <w:t>neste contexto</w:t>
      </w:r>
      <w:r w:rsidR="00CC4094">
        <w:rPr>
          <w:rFonts w:ascii="Times New Roman" w:hAnsi="Times New Roman" w:cs="Times New Roman"/>
          <w:sz w:val="26"/>
          <w:szCs w:val="26"/>
        </w:rPr>
        <w:t>,</w:t>
      </w:r>
      <w:r w:rsidRPr="00DC2A2E">
        <w:rPr>
          <w:rFonts w:ascii="Times New Roman" w:hAnsi="Times New Roman" w:cs="Times New Roman"/>
          <w:sz w:val="26"/>
          <w:szCs w:val="26"/>
        </w:rPr>
        <w:t xml:space="preserve"> segundo Adam Patterson, é que ainda não se observa nenhuma influência </w:t>
      </w:r>
      <w:r w:rsidR="00D23A2E" w:rsidRPr="00DC2A2E">
        <w:rPr>
          <w:rFonts w:ascii="Times New Roman" w:hAnsi="Times New Roman" w:cs="Times New Roman"/>
          <w:sz w:val="26"/>
          <w:szCs w:val="26"/>
        </w:rPr>
        <w:t>das incertezas do cenário político de 2022, ano de eleições,</w:t>
      </w:r>
      <w:r w:rsidRPr="00DC2A2E">
        <w:rPr>
          <w:rFonts w:ascii="Times New Roman" w:hAnsi="Times New Roman" w:cs="Times New Roman"/>
          <w:sz w:val="26"/>
          <w:szCs w:val="26"/>
        </w:rPr>
        <w:t xml:space="preserve"> </w:t>
      </w:r>
      <w:r w:rsidR="00D23A2E" w:rsidRPr="00DC2A2E">
        <w:rPr>
          <w:rFonts w:ascii="Times New Roman" w:hAnsi="Times New Roman" w:cs="Times New Roman"/>
          <w:sz w:val="26"/>
          <w:szCs w:val="26"/>
        </w:rPr>
        <w:t xml:space="preserve">nas operações </w:t>
      </w:r>
      <w:proofErr w:type="spellStart"/>
      <w:r w:rsidR="00D23A2E" w:rsidRPr="45C4CD3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="00D23A2E" w:rsidRPr="00DC2A2E">
        <w:rPr>
          <w:rFonts w:ascii="Times New Roman" w:hAnsi="Times New Roman" w:cs="Times New Roman"/>
          <w:sz w:val="26"/>
          <w:szCs w:val="26"/>
        </w:rPr>
        <w:t>.</w:t>
      </w:r>
      <w:r w:rsidR="00CD6409" w:rsidRPr="00DC2A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2E0F078" w14:textId="6CD88441" w:rsidR="00CD6409" w:rsidRPr="00DC2A2E" w:rsidRDefault="00DC2A2E" w:rsidP="45C4CD36">
      <w:pPr>
        <w:jc w:val="both"/>
        <w:rPr>
          <w:rFonts w:ascii="Times New Roman" w:hAnsi="Times New Roman" w:cs="Times New Roman"/>
          <w:sz w:val="26"/>
          <w:szCs w:val="26"/>
        </w:rPr>
      </w:pPr>
      <w:r w:rsidRPr="00DC2A2E">
        <w:rPr>
          <w:rFonts w:ascii="Times New Roman" w:hAnsi="Times New Roman" w:cs="Times New Roman"/>
          <w:sz w:val="26"/>
          <w:szCs w:val="26"/>
          <w:shd w:val="clear" w:color="auto" w:fill="FFFFFF"/>
        </w:rPr>
        <w:t>“Nossa avaliação é que o atual momento do mercado é positivo e otimista para a continuidade dos negócios internacionais de M&amp;A no Brasil. Desafios existem, mas também trazem oportunidades. O Brasil é um mercado muito grande para ser ignorado por empresas globalmente integradas que buscam novos fluxos de crescimento. As empresas brasileiras também estão bem capitalizadas e buscam cada vez mais oportunidades internacionais”, destaca.</w:t>
      </w:r>
    </w:p>
    <w:p w14:paraId="0C128757" w14:textId="4401386B" w:rsidR="00CD6409" w:rsidRPr="00DC2A2E" w:rsidRDefault="45C4CD36" w:rsidP="00D23A2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45C4CD3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Transações </w:t>
      </w:r>
      <w:proofErr w:type="spellStart"/>
      <w:r w:rsidRPr="45C4CD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cross-border</w:t>
      </w:r>
      <w:proofErr w:type="spellEnd"/>
      <w:r w:rsidRPr="45C4CD36">
        <w:rPr>
          <w:rFonts w:ascii="Times New Roman" w:hAnsi="Times New Roman" w:cs="Times New Roman"/>
          <w:b/>
          <w:bCs/>
          <w:sz w:val="26"/>
          <w:szCs w:val="26"/>
        </w:rPr>
        <w:t xml:space="preserve"> requerem planejamento e conhecimento técnico</w:t>
      </w:r>
    </w:p>
    <w:p w14:paraId="086D00A7" w14:textId="65A34D09" w:rsidR="00DF0476" w:rsidRDefault="45C4CD36" w:rsidP="00CD6409">
      <w:pPr>
        <w:jc w:val="both"/>
        <w:rPr>
          <w:rFonts w:ascii="Times New Roman" w:hAnsi="Times New Roman" w:cs="Times New Roman"/>
          <w:sz w:val="26"/>
          <w:szCs w:val="26"/>
        </w:rPr>
      </w:pPr>
      <w:r w:rsidRPr="45C4CD36">
        <w:rPr>
          <w:rFonts w:ascii="Times New Roman" w:hAnsi="Times New Roman" w:cs="Times New Roman"/>
          <w:sz w:val="26"/>
          <w:szCs w:val="26"/>
        </w:rPr>
        <w:t xml:space="preserve">Em um ambiente favorável como este, os empresários precisam estar atentos às oportunidades, porém é necessário pesar os riscos e as recompensas de se envolver nesses empreendimentos. “O mercado de M&amp;A </w:t>
      </w:r>
      <w:proofErr w:type="spellStart"/>
      <w:r w:rsidRPr="45C4CD36">
        <w:rPr>
          <w:rFonts w:ascii="Times New Roman" w:hAnsi="Times New Roman" w:cs="Times New Roman"/>
          <w:i/>
          <w:iCs/>
          <w:sz w:val="26"/>
          <w:szCs w:val="26"/>
        </w:rPr>
        <w:t>cross-border</w:t>
      </w:r>
      <w:proofErr w:type="spellEnd"/>
      <w:r w:rsidRPr="45C4CD36">
        <w:rPr>
          <w:rFonts w:ascii="Times New Roman" w:hAnsi="Times New Roman" w:cs="Times New Roman"/>
          <w:sz w:val="26"/>
          <w:szCs w:val="26"/>
        </w:rPr>
        <w:t xml:space="preserve"> pode ser intimidador em um primeiro momento, porque está repleto de regulamentações estrangeiras, costumes desconhecidos e exposto a falhas de comunicação, porém, as Fusões &amp; Aquisições internacionais se apresentam como uma forma de obter acesso rápido a novos mercados, clientes e tecnologia, por isso são tão atraentes”, explica Adam Patterson.</w:t>
      </w:r>
    </w:p>
    <w:p w14:paraId="6BE7CFC9" w14:textId="698CB8E7" w:rsidR="003D2F79" w:rsidRDefault="45C4CD36" w:rsidP="00CD6409">
      <w:pPr>
        <w:jc w:val="both"/>
        <w:rPr>
          <w:rFonts w:ascii="Times New Roman" w:hAnsi="Times New Roman" w:cs="Times New Roman"/>
          <w:sz w:val="26"/>
          <w:szCs w:val="26"/>
        </w:rPr>
      </w:pPr>
      <w:r w:rsidRPr="45C4CD36">
        <w:rPr>
          <w:rFonts w:ascii="Times New Roman" w:hAnsi="Times New Roman" w:cs="Times New Roman"/>
          <w:sz w:val="26"/>
          <w:szCs w:val="26"/>
        </w:rPr>
        <w:t>Neste sentido, contar com o auxílio de assessoria especializada é fundamental, com profissionais que conheçam bem o mercado e as normas de cada país. “Cerca de um terço das nossas transações envolvem empresas internacionais comprando empresas brasileiras ou empresas locais comprando ativos globais.  Esse tipo de operação requer cautela e conhecimento técnico e depende de planejamento e análise criteriosa para cada caso”, destaca Adam Patterson.</w:t>
      </w:r>
    </w:p>
    <w:p w14:paraId="5915A8FD" w14:textId="472FFD8C" w:rsidR="00F2093E" w:rsidRDefault="003D2F79" w:rsidP="00CD64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 acordo com o especialista, n</w:t>
      </w:r>
      <w:r w:rsidR="005D6480">
        <w:rPr>
          <w:rFonts w:ascii="Times New Roman" w:hAnsi="Times New Roman" w:cs="Times New Roman"/>
          <w:sz w:val="26"/>
          <w:szCs w:val="26"/>
        </w:rPr>
        <w:t>o caso dos investimentos estrangeiros em empresas brasileiras, esta análise é ainda mais complexa, pois requer um profundo conhecimento do ambiente e da cultura local de negócios</w:t>
      </w:r>
      <w:r>
        <w:rPr>
          <w:rFonts w:ascii="Times New Roman" w:hAnsi="Times New Roman" w:cs="Times New Roman"/>
          <w:sz w:val="26"/>
          <w:szCs w:val="26"/>
        </w:rPr>
        <w:t>. “Isso inclui os</w:t>
      </w:r>
      <w:r w:rsidR="005D6480">
        <w:rPr>
          <w:rFonts w:ascii="Times New Roman" w:hAnsi="Times New Roman" w:cs="Times New Roman"/>
          <w:sz w:val="26"/>
          <w:szCs w:val="26"/>
        </w:rPr>
        <w:t xml:space="preserve"> custos diretos e indiretos relacionados à distribuição, procedimentos governamentais, benefícios trabalhistas, leis ambientais e estrutura tributária, por exemplo, o chamado Custo Brasil”, </w:t>
      </w:r>
      <w:r>
        <w:rPr>
          <w:rFonts w:ascii="Times New Roman" w:hAnsi="Times New Roman" w:cs="Times New Roman"/>
          <w:sz w:val="26"/>
          <w:szCs w:val="26"/>
        </w:rPr>
        <w:t>explica</w:t>
      </w:r>
      <w:r w:rsidR="005D6480">
        <w:rPr>
          <w:rFonts w:ascii="Times New Roman" w:hAnsi="Times New Roman" w:cs="Times New Roman"/>
          <w:sz w:val="26"/>
          <w:szCs w:val="26"/>
        </w:rPr>
        <w:t>.</w:t>
      </w:r>
    </w:p>
    <w:p w14:paraId="28CDE6CF" w14:textId="77777777" w:rsidR="00DA7157" w:rsidRPr="00B972DD" w:rsidRDefault="00DA7157" w:rsidP="00DA715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972DD">
        <w:rPr>
          <w:rStyle w:val="normaltextrun"/>
          <w:b/>
          <w:bCs/>
          <w:sz w:val="26"/>
          <w:szCs w:val="26"/>
        </w:rPr>
        <w:t>Sobre a </w:t>
      </w:r>
      <w:proofErr w:type="spellStart"/>
      <w:r w:rsidRPr="00B972DD">
        <w:rPr>
          <w:rStyle w:val="normaltextrun"/>
          <w:b/>
          <w:bCs/>
          <w:sz w:val="26"/>
          <w:szCs w:val="26"/>
        </w:rPr>
        <w:t>Redirection</w:t>
      </w:r>
      <w:proofErr w:type="spellEnd"/>
      <w:r w:rsidRPr="00B972DD">
        <w:rPr>
          <w:rStyle w:val="eop"/>
          <w:sz w:val="26"/>
          <w:szCs w:val="26"/>
        </w:rPr>
        <w:t> </w:t>
      </w:r>
    </w:p>
    <w:p w14:paraId="7E1C48C5" w14:textId="54855D90" w:rsidR="00DA7157" w:rsidRPr="00B972DD" w:rsidRDefault="00DA7157" w:rsidP="00DA715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972DD">
        <w:rPr>
          <w:rStyle w:val="normaltextrun"/>
          <w:sz w:val="26"/>
          <w:szCs w:val="26"/>
        </w:rPr>
        <w:t>A </w:t>
      </w:r>
      <w:proofErr w:type="spellStart"/>
      <w:r w:rsidRPr="00B972DD">
        <w:rPr>
          <w:rStyle w:val="normaltextrun"/>
          <w:sz w:val="26"/>
          <w:szCs w:val="26"/>
        </w:rPr>
        <w:t>Redirection</w:t>
      </w:r>
      <w:proofErr w:type="spellEnd"/>
      <w:r w:rsidRPr="00B972DD">
        <w:rPr>
          <w:rStyle w:val="normaltextrun"/>
          <w:sz w:val="26"/>
          <w:szCs w:val="26"/>
        </w:rPr>
        <w:t> é uma consultoria especializada em assessoria de Fusões &amp; Aquisições para empresas locais e internacionais do </w:t>
      </w:r>
      <w:proofErr w:type="spellStart"/>
      <w:r w:rsidRPr="00B972DD">
        <w:rPr>
          <w:rStyle w:val="normaltextrun"/>
          <w:sz w:val="26"/>
          <w:szCs w:val="26"/>
        </w:rPr>
        <w:t>middle</w:t>
      </w:r>
      <w:proofErr w:type="spellEnd"/>
      <w:r w:rsidRPr="00B972DD">
        <w:rPr>
          <w:rStyle w:val="normaltextrun"/>
          <w:sz w:val="26"/>
          <w:szCs w:val="26"/>
        </w:rPr>
        <w:t> </w:t>
      </w:r>
      <w:proofErr w:type="spellStart"/>
      <w:r w:rsidRPr="00B972DD">
        <w:rPr>
          <w:rStyle w:val="normaltextrun"/>
          <w:sz w:val="26"/>
          <w:szCs w:val="26"/>
        </w:rPr>
        <w:t>market</w:t>
      </w:r>
      <w:proofErr w:type="spellEnd"/>
      <w:r w:rsidRPr="00B972DD">
        <w:rPr>
          <w:rStyle w:val="normaltextrun"/>
          <w:sz w:val="26"/>
          <w:szCs w:val="26"/>
        </w:rPr>
        <w:t>. Possui uma grande experiência em transações </w:t>
      </w:r>
      <w:proofErr w:type="spellStart"/>
      <w:r w:rsidRPr="004C0941">
        <w:rPr>
          <w:rStyle w:val="normaltextrun"/>
          <w:i/>
          <w:iCs/>
          <w:sz w:val="26"/>
          <w:szCs w:val="26"/>
        </w:rPr>
        <w:t>cross</w:t>
      </w:r>
      <w:r w:rsidR="004C0941" w:rsidRPr="004C0941">
        <w:rPr>
          <w:rStyle w:val="normaltextrun"/>
          <w:i/>
          <w:iCs/>
          <w:sz w:val="26"/>
          <w:szCs w:val="26"/>
        </w:rPr>
        <w:t>-</w:t>
      </w:r>
      <w:r w:rsidRPr="004C0941">
        <w:rPr>
          <w:rStyle w:val="normaltextrun"/>
          <w:i/>
          <w:iCs/>
          <w:sz w:val="26"/>
          <w:szCs w:val="26"/>
        </w:rPr>
        <w:t>border</w:t>
      </w:r>
      <w:proofErr w:type="spellEnd"/>
      <w:r w:rsidRPr="00B972DD">
        <w:rPr>
          <w:rStyle w:val="normaltextrun"/>
          <w:sz w:val="26"/>
          <w:szCs w:val="26"/>
        </w:rPr>
        <w:t xml:space="preserve">, com equipe atuante diretamente no Brasil, </w:t>
      </w:r>
      <w:r w:rsidR="004C0941">
        <w:rPr>
          <w:rStyle w:val="normaltextrun"/>
          <w:sz w:val="26"/>
          <w:szCs w:val="26"/>
        </w:rPr>
        <w:t xml:space="preserve">América Latina, </w:t>
      </w:r>
      <w:r w:rsidRPr="00B972DD">
        <w:rPr>
          <w:rStyle w:val="normaltextrun"/>
          <w:sz w:val="26"/>
          <w:szCs w:val="26"/>
        </w:rPr>
        <w:t>Estados Unidos e Reino Unido. É membro da ACG e, também, desenvolve uma rede de parceiros selecionados em todos os principais setores de negócios e regiões do mundo.</w:t>
      </w:r>
      <w:r w:rsidRPr="00B972DD">
        <w:rPr>
          <w:rStyle w:val="eop"/>
          <w:sz w:val="26"/>
          <w:szCs w:val="26"/>
        </w:rPr>
        <w:t> </w:t>
      </w:r>
    </w:p>
    <w:p w14:paraId="1E20A8E7" w14:textId="77777777" w:rsidR="00DA7157" w:rsidRPr="00B972DD" w:rsidRDefault="00DA7157" w:rsidP="00DA715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65FC58CB" w14:textId="77777777" w:rsidR="00DA7157" w:rsidRPr="00B972DD" w:rsidRDefault="004C0941" w:rsidP="00DA715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hyperlink r:id="rId5" w:tgtFrame="_blank" w:history="1">
        <w:r w:rsidR="00DA7157" w:rsidRPr="00B972DD">
          <w:rPr>
            <w:rStyle w:val="normaltextrun"/>
            <w:color w:val="0563C1"/>
            <w:sz w:val="26"/>
            <w:szCs w:val="26"/>
            <w:u w:val="single"/>
            <w:shd w:val="clear" w:color="auto" w:fill="FFFFFF"/>
          </w:rPr>
          <w:t>https://www.redirection.com.br/</w:t>
        </w:r>
      </w:hyperlink>
      <w:r w:rsidR="00DA7157" w:rsidRPr="00B972DD">
        <w:rPr>
          <w:rStyle w:val="eop"/>
          <w:color w:val="222222"/>
          <w:sz w:val="26"/>
          <w:szCs w:val="26"/>
          <w:shd w:val="clear" w:color="auto" w:fill="FFFFFF"/>
        </w:rPr>
        <w:t> </w:t>
      </w:r>
    </w:p>
    <w:p w14:paraId="7A0FF8E4" w14:textId="77777777" w:rsidR="00F2093E" w:rsidRPr="00DC2A2E" w:rsidRDefault="00F2093E" w:rsidP="00CD640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2093E" w:rsidRPr="00DC2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F4F"/>
    <w:multiLevelType w:val="hybridMultilevel"/>
    <w:tmpl w:val="E3AE4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A"/>
    <w:rsid w:val="00114C17"/>
    <w:rsid w:val="001417B5"/>
    <w:rsid w:val="001D0E19"/>
    <w:rsid w:val="001F056C"/>
    <w:rsid w:val="003D2386"/>
    <w:rsid w:val="003D2F79"/>
    <w:rsid w:val="00426A8D"/>
    <w:rsid w:val="004C0941"/>
    <w:rsid w:val="004D0205"/>
    <w:rsid w:val="00524842"/>
    <w:rsid w:val="005D6480"/>
    <w:rsid w:val="00681BBF"/>
    <w:rsid w:val="00697125"/>
    <w:rsid w:val="00720A5B"/>
    <w:rsid w:val="00737A75"/>
    <w:rsid w:val="008372A3"/>
    <w:rsid w:val="009358C5"/>
    <w:rsid w:val="009B4F2F"/>
    <w:rsid w:val="00A07CD9"/>
    <w:rsid w:val="00A70654"/>
    <w:rsid w:val="00A83164"/>
    <w:rsid w:val="00AA7257"/>
    <w:rsid w:val="00BA74DA"/>
    <w:rsid w:val="00CC4094"/>
    <w:rsid w:val="00CD6409"/>
    <w:rsid w:val="00CF14A8"/>
    <w:rsid w:val="00D23A2E"/>
    <w:rsid w:val="00DA7157"/>
    <w:rsid w:val="00DC2A2E"/>
    <w:rsid w:val="00DF0476"/>
    <w:rsid w:val="00EE0328"/>
    <w:rsid w:val="00F2093E"/>
    <w:rsid w:val="00FD291C"/>
    <w:rsid w:val="0B5728FA"/>
    <w:rsid w:val="29B8A7F6"/>
    <w:rsid w:val="45C4CD36"/>
    <w:rsid w:val="54CC9CDA"/>
    <w:rsid w:val="6C6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469"/>
  <w15:chartTrackingRefBased/>
  <w15:docId w15:val="{0FEFB72C-9E44-494E-ABE0-764D870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0205"/>
    <w:pPr>
      <w:ind w:left="720"/>
      <w:contextualSpacing/>
    </w:pPr>
  </w:style>
  <w:style w:type="character" w:customStyle="1" w:styleId="normaltextrun">
    <w:name w:val="normaltextrun"/>
    <w:basedOn w:val="Fontepargpadro"/>
    <w:rsid w:val="00DA7157"/>
  </w:style>
  <w:style w:type="character" w:customStyle="1" w:styleId="eop">
    <w:name w:val="eop"/>
    <w:basedOn w:val="Fontepargpadro"/>
    <w:rsid w:val="00DA7157"/>
  </w:style>
  <w:style w:type="paragraph" w:customStyle="1" w:styleId="paragraph">
    <w:name w:val="paragraph"/>
    <w:basedOn w:val="Normal"/>
    <w:rsid w:val="00DA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AA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4</cp:revision>
  <dcterms:created xsi:type="dcterms:W3CDTF">2021-12-15T12:31:00Z</dcterms:created>
  <dcterms:modified xsi:type="dcterms:W3CDTF">2021-12-15T15:49:00Z</dcterms:modified>
</cp:coreProperties>
</file>