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D97B" w14:textId="48397CC1" w:rsidR="00364E9E" w:rsidRDefault="00364E9E" w:rsidP="00F1311C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Fusões </w:t>
      </w:r>
      <w:r w:rsidR="009D40CF"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Aquisições no futebol: o que falta para este mercado deslanchar no Brasil?</w:t>
      </w:r>
    </w:p>
    <w:p w14:paraId="388F9DE9" w14:textId="647E8A34" w:rsidR="009D40CF" w:rsidRPr="009D40CF" w:rsidRDefault="00D4316B" w:rsidP="00F1311C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Setor</w:t>
      </w:r>
      <w:r w:rsidR="009D40CF" w:rsidRPr="009D40CF">
        <w:rPr>
          <w:rFonts w:ascii="Times New Roman" w:hAnsi="Times New Roman" w:cs="Times New Roman"/>
          <w:i/>
          <w:iCs/>
          <w:sz w:val="24"/>
          <w:szCs w:val="24"/>
        </w:rPr>
        <w:t xml:space="preserve"> movimentou R$2,2 bilhões no ano passado</w:t>
      </w:r>
      <w:r w:rsidR="00155A6D">
        <w:rPr>
          <w:rFonts w:ascii="Times New Roman" w:hAnsi="Times New Roman" w:cs="Times New Roman"/>
          <w:i/>
          <w:iCs/>
          <w:sz w:val="24"/>
          <w:szCs w:val="24"/>
        </w:rPr>
        <w:t xml:space="preserve"> no país</w:t>
      </w:r>
      <w:r w:rsidR="009D40CF" w:rsidRPr="009D40CF">
        <w:rPr>
          <w:rFonts w:ascii="Times New Roman" w:hAnsi="Times New Roman" w:cs="Times New Roman"/>
          <w:i/>
          <w:iCs/>
          <w:sz w:val="24"/>
          <w:szCs w:val="24"/>
        </w:rPr>
        <w:t xml:space="preserve">; regulamentação das Sociedades Anônimas do Futebol deve impulsionar </w:t>
      </w:r>
      <w:r>
        <w:rPr>
          <w:rFonts w:ascii="Times New Roman" w:hAnsi="Times New Roman" w:cs="Times New Roman"/>
          <w:i/>
          <w:iCs/>
          <w:sz w:val="24"/>
          <w:szCs w:val="24"/>
        </w:rPr>
        <w:t>crescimento</w:t>
      </w:r>
      <w:r w:rsidR="009D40CF" w:rsidRPr="009D40CF">
        <w:rPr>
          <w:rFonts w:ascii="Times New Roman" w:hAnsi="Times New Roman" w:cs="Times New Roman"/>
          <w:i/>
          <w:iCs/>
          <w:sz w:val="24"/>
          <w:szCs w:val="24"/>
        </w:rPr>
        <w:t xml:space="preserve"> e atrair novos investi</w:t>
      </w:r>
      <w:r w:rsidR="006F5791">
        <w:rPr>
          <w:rFonts w:ascii="Times New Roman" w:hAnsi="Times New Roman" w:cs="Times New Roman"/>
          <w:i/>
          <w:iCs/>
          <w:sz w:val="24"/>
          <w:szCs w:val="24"/>
        </w:rPr>
        <w:t>dores</w:t>
      </w:r>
    </w:p>
    <w:p w14:paraId="252300E2" w14:textId="77777777" w:rsidR="009D40CF" w:rsidRDefault="009D40CF" w:rsidP="00F1311C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5991A" w14:textId="77777777" w:rsidR="00347439" w:rsidRDefault="00364E9E" w:rsidP="00F131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24D31">
        <w:rPr>
          <w:rFonts w:ascii="Times New Roman" w:hAnsi="Times New Roman" w:cs="Times New Roman"/>
          <w:sz w:val="24"/>
          <w:szCs w:val="24"/>
        </w:rPr>
        <w:t xml:space="preserve">Com a aproximação da </w:t>
      </w:r>
      <w:r w:rsidR="00734D65" w:rsidRPr="00424D31">
        <w:rPr>
          <w:rFonts w:ascii="Times New Roman" w:hAnsi="Times New Roman" w:cs="Times New Roman"/>
          <w:sz w:val="24"/>
          <w:szCs w:val="24"/>
        </w:rPr>
        <w:t>Copa do Mundo FIFA</w:t>
      </w:r>
      <w:r w:rsidR="0016763E" w:rsidRPr="00424D31">
        <w:rPr>
          <w:rFonts w:ascii="Times New Roman" w:hAnsi="Times New Roman" w:cs="Times New Roman"/>
          <w:sz w:val="24"/>
          <w:szCs w:val="24"/>
        </w:rPr>
        <w:t xml:space="preserve"> 2022</w:t>
      </w:r>
      <w:r w:rsidRPr="00424D31">
        <w:rPr>
          <w:rFonts w:ascii="Times New Roman" w:hAnsi="Times New Roman" w:cs="Times New Roman"/>
          <w:sz w:val="24"/>
          <w:szCs w:val="24"/>
        </w:rPr>
        <w:t>, o</w:t>
      </w:r>
      <w:r w:rsidR="00734D65" w:rsidRPr="00424D31">
        <w:rPr>
          <w:rFonts w:ascii="Times New Roman" w:hAnsi="Times New Roman" w:cs="Times New Roman"/>
          <w:sz w:val="24"/>
          <w:szCs w:val="24"/>
        </w:rPr>
        <w:t>s olhos de todo o mundo se voltam para</w:t>
      </w:r>
      <w:r w:rsidR="00F1311C" w:rsidRPr="00424D31">
        <w:rPr>
          <w:rFonts w:ascii="Times New Roman" w:hAnsi="Times New Roman" w:cs="Times New Roman"/>
          <w:sz w:val="24"/>
          <w:szCs w:val="24"/>
        </w:rPr>
        <w:t xml:space="preserve"> a performance dos atletas em campo</w:t>
      </w:r>
      <w:r w:rsidRPr="00424D31">
        <w:rPr>
          <w:rFonts w:ascii="Times New Roman" w:hAnsi="Times New Roman" w:cs="Times New Roman"/>
          <w:sz w:val="24"/>
          <w:szCs w:val="24"/>
        </w:rPr>
        <w:t xml:space="preserve"> e </w:t>
      </w:r>
      <w:r w:rsidR="00DC781E" w:rsidRPr="00424D31">
        <w:rPr>
          <w:rFonts w:ascii="Times New Roman" w:hAnsi="Times New Roman" w:cs="Times New Roman"/>
          <w:sz w:val="24"/>
          <w:szCs w:val="24"/>
        </w:rPr>
        <w:t>n</w:t>
      </w:r>
      <w:r w:rsidRPr="00424D31">
        <w:rPr>
          <w:rFonts w:ascii="Times New Roman" w:hAnsi="Times New Roman" w:cs="Times New Roman"/>
          <w:sz w:val="24"/>
          <w:szCs w:val="24"/>
        </w:rPr>
        <w:t xml:space="preserve">o volume </w:t>
      </w:r>
      <w:r w:rsidR="004A6D92">
        <w:rPr>
          <w:rFonts w:ascii="Times New Roman" w:hAnsi="Times New Roman" w:cs="Times New Roman"/>
          <w:sz w:val="24"/>
          <w:szCs w:val="24"/>
        </w:rPr>
        <w:t xml:space="preserve">de dinheiro </w:t>
      </w:r>
      <w:r w:rsidRPr="00424D31">
        <w:rPr>
          <w:rFonts w:ascii="Times New Roman" w:hAnsi="Times New Roman" w:cs="Times New Roman"/>
          <w:sz w:val="24"/>
          <w:szCs w:val="24"/>
        </w:rPr>
        <w:t>expressivo que eles representam. O mercado do futebol movimenta bilhões de reais por ano em todo o mundo e, no Brasil, somente no ano passado, as transações envolvendo clubes e atletas chegaram a R$ 2,2 bilhões, segundo relatório da Confederação Brasileira de Futebol</w:t>
      </w:r>
      <w:r w:rsidR="0016763E" w:rsidRPr="00424D31">
        <w:rPr>
          <w:rFonts w:ascii="Times New Roman" w:hAnsi="Times New Roman" w:cs="Times New Roman"/>
          <w:sz w:val="24"/>
          <w:szCs w:val="24"/>
        </w:rPr>
        <w:t xml:space="preserve"> (CBF)</w:t>
      </w:r>
      <w:r w:rsidRPr="00424D31">
        <w:rPr>
          <w:rFonts w:ascii="Times New Roman" w:hAnsi="Times New Roman" w:cs="Times New Roman"/>
          <w:sz w:val="24"/>
          <w:szCs w:val="24"/>
        </w:rPr>
        <w:t>.</w:t>
      </w:r>
    </w:p>
    <w:p w14:paraId="1FCB0748" w14:textId="77777777" w:rsidR="00155A6D" w:rsidRDefault="00155A6D" w:rsidP="00F131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4D038A2" w14:textId="2582B2B0" w:rsidR="00364E9E" w:rsidRDefault="00364E9E" w:rsidP="00F131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parte d</w:t>
      </w:r>
      <w:r w:rsidR="003B29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recursos </w:t>
      </w:r>
      <w:r w:rsidR="009D40CF">
        <w:rPr>
          <w:rFonts w:ascii="Times New Roman" w:hAnsi="Times New Roman" w:cs="Times New Roman"/>
          <w:sz w:val="24"/>
          <w:szCs w:val="24"/>
        </w:rPr>
        <w:t>veio</w:t>
      </w:r>
      <w:r>
        <w:rPr>
          <w:rFonts w:ascii="Times New Roman" w:hAnsi="Times New Roman" w:cs="Times New Roman"/>
          <w:sz w:val="24"/>
          <w:szCs w:val="24"/>
        </w:rPr>
        <w:t xml:space="preserve"> de empréstimo ou venda de atletas brasileiros para clubes estrangeiros, mas</w:t>
      </w:r>
      <w:r w:rsidR="00167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aos poucos</w:t>
      </w:r>
      <w:r w:rsidR="00167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fusões </w:t>
      </w:r>
      <w:r w:rsidR="009D40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aquisições</w:t>
      </w:r>
      <w:r w:rsidR="00DC781E">
        <w:rPr>
          <w:rFonts w:ascii="Times New Roman" w:hAnsi="Times New Roman" w:cs="Times New Roman"/>
          <w:sz w:val="24"/>
          <w:szCs w:val="24"/>
        </w:rPr>
        <w:t xml:space="preserve"> (M&amp;A)</w:t>
      </w:r>
      <w:r>
        <w:rPr>
          <w:rFonts w:ascii="Times New Roman" w:hAnsi="Times New Roman" w:cs="Times New Roman"/>
          <w:sz w:val="24"/>
          <w:szCs w:val="24"/>
        </w:rPr>
        <w:t xml:space="preserve"> de clubes começam a movimentar o mercado nacional, de acordo com o economista Adam Patterson, sócio da Redirection International, empresa especializada em assessoria de fusões e aquisições.</w:t>
      </w:r>
    </w:p>
    <w:p w14:paraId="0ABAA5A7" w14:textId="35719DBC" w:rsidR="00364E9E" w:rsidRDefault="00364E9E" w:rsidP="00F131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5C67E2A" w14:textId="62A9F2E2" w:rsidR="00364E9E" w:rsidRDefault="00364E9E" w:rsidP="00F131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“É um mercado </w:t>
      </w:r>
      <w:r w:rsidR="003B293D">
        <w:rPr>
          <w:rFonts w:ascii="Times New Roman" w:hAnsi="Times New Roman" w:cs="Times New Roman"/>
          <w:sz w:val="24"/>
          <w:szCs w:val="24"/>
        </w:rPr>
        <w:t>já consolidado</w:t>
      </w:r>
      <w:r>
        <w:rPr>
          <w:rFonts w:ascii="Times New Roman" w:hAnsi="Times New Roman" w:cs="Times New Roman"/>
          <w:sz w:val="24"/>
          <w:szCs w:val="24"/>
        </w:rPr>
        <w:t xml:space="preserve"> no exterior, principalmente na Europa, América do Norte e Ásia. O Brasil está um pouco atrasado neste processo, mas o cenário vem mudando</w:t>
      </w:r>
      <w:r w:rsidR="003B293D">
        <w:rPr>
          <w:rFonts w:ascii="Times New Roman" w:hAnsi="Times New Roman" w:cs="Times New Roman"/>
          <w:sz w:val="24"/>
          <w:szCs w:val="24"/>
        </w:rPr>
        <w:t>, principalmente após a</w:t>
      </w:r>
      <w:r>
        <w:rPr>
          <w:rFonts w:ascii="Times New Roman" w:hAnsi="Times New Roman" w:cs="Times New Roman"/>
          <w:sz w:val="24"/>
          <w:szCs w:val="24"/>
        </w:rPr>
        <w:t xml:space="preserve"> regulamentação da Sociedade Anônima</w:t>
      </w:r>
      <w:r w:rsidR="003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Futebol (SAF)</w:t>
      </w:r>
      <w:r w:rsidR="003B293D">
        <w:rPr>
          <w:rFonts w:ascii="Times New Roman" w:hAnsi="Times New Roman" w:cs="Times New Roman"/>
          <w:sz w:val="24"/>
          <w:szCs w:val="24"/>
        </w:rPr>
        <w:t xml:space="preserve">, que abriu a possibilidade de venda parcial ou total do futebol para novos proprietários”, destaca Patterson. </w:t>
      </w:r>
      <w:r w:rsidR="00DC781E">
        <w:rPr>
          <w:rFonts w:ascii="Times New Roman" w:hAnsi="Times New Roman" w:cs="Times New Roman"/>
          <w:sz w:val="24"/>
          <w:szCs w:val="24"/>
        </w:rPr>
        <w:t>A</w:t>
      </w:r>
      <w:r w:rsidR="003B293D">
        <w:rPr>
          <w:rFonts w:ascii="Times New Roman" w:hAnsi="Times New Roman" w:cs="Times New Roman"/>
          <w:sz w:val="24"/>
          <w:szCs w:val="24"/>
        </w:rPr>
        <w:t xml:space="preserve"> Lei da SAF, </w:t>
      </w:r>
      <w:r w:rsidR="00DC781E">
        <w:rPr>
          <w:rFonts w:ascii="Times New Roman" w:hAnsi="Times New Roman" w:cs="Times New Roman"/>
          <w:sz w:val="24"/>
          <w:szCs w:val="24"/>
        </w:rPr>
        <w:t>de 2021, autoriz</w:t>
      </w:r>
      <w:r w:rsidR="000E41AA">
        <w:rPr>
          <w:rFonts w:ascii="Times New Roman" w:hAnsi="Times New Roman" w:cs="Times New Roman"/>
          <w:sz w:val="24"/>
          <w:szCs w:val="24"/>
        </w:rPr>
        <w:t>ou</w:t>
      </w:r>
      <w:r w:rsidR="00DC781E">
        <w:rPr>
          <w:rFonts w:ascii="Times New Roman" w:hAnsi="Times New Roman" w:cs="Times New Roman"/>
          <w:sz w:val="24"/>
          <w:szCs w:val="24"/>
        </w:rPr>
        <w:t xml:space="preserve"> </w:t>
      </w:r>
      <w:r w:rsidR="003B293D">
        <w:rPr>
          <w:rFonts w:ascii="Times New Roman" w:hAnsi="Times New Roman" w:cs="Times New Roman"/>
          <w:sz w:val="24"/>
          <w:szCs w:val="24"/>
        </w:rPr>
        <w:t xml:space="preserve">os clubes </w:t>
      </w:r>
      <w:r w:rsidR="00DC781E">
        <w:rPr>
          <w:rFonts w:ascii="Times New Roman" w:hAnsi="Times New Roman" w:cs="Times New Roman"/>
          <w:sz w:val="24"/>
          <w:szCs w:val="24"/>
        </w:rPr>
        <w:t>a migrarem</w:t>
      </w:r>
      <w:r w:rsidR="003B293D">
        <w:rPr>
          <w:rFonts w:ascii="Times New Roman" w:hAnsi="Times New Roman" w:cs="Times New Roman"/>
          <w:sz w:val="24"/>
          <w:szCs w:val="24"/>
        </w:rPr>
        <w:t xml:space="preserve"> de associação civil sem fins lucrativos para a empresarial</w:t>
      </w:r>
      <w:r w:rsidR="00DC781E">
        <w:rPr>
          <w:rFonts w:ascii="Times New Roman" w:hAnsi="Times New Roman" w:cs="Times New Roman"/>
          <w:sz w:val="24"/>
          <w:szCs w:val="24"/>
        </w:rPr>
        <w:t xml:space="preserve"> (clube-empresa)</w:t>
      </w:r>
      <w:r w:rsidR="003B293D">
        <w:rPr>
          <w:rFonts w:ascii="Times New Roman" w:hAnsi="Times New Roman" w:cs="Times New Roman"/>
          <w:sz w:val="24"/>
          <w:szCs w:val="24"/>
        </w:rPr>
        <w:t xml:space="preserve">, </w:t>
      </w:r>
      <w:r w:rsidR="00DC781E">
        <w:rPr>
          <w:rFonts w:ascii="Times New Roman" w:hAnsi="Times New Roman" w:cs="Times New Roman"/>
          <w:sz w:val="24"/>
          <w:szCs w:val="24"/>
        </w:rPr>
        <w:t>permitindo a</w:t>
      </w:r>
      <w:r w:rsidR="003B293D">
        <w:rPr>
          <w:rFonts w:ascii="Times New Roman" w:hAnsi="Times New Roman" w:cs="Times New Roman"/>
          <w:sz w:val="24"/>
          <w:szCs w:val="24"/>
        </w:rPr>
        <w:t xml:space="preserve"> vend</w:t>
      </w:r>
      <w:r w:rsidR="00DC781E">
        <w:rPr>
          <w:rFonts w:ascii="Times New Roman" w:hAnsi="Times New Roman" w:cs="Times New Roman"/>
          <w:sz w:val="24"/>
          <w:szCs w:val="24"/>
        </w:rPr>
        <w:t>a</w:t>
      </w:r>
      <w:r w:rsidR="003B293D">
        <w:rPr>
          <w:rFonts w:ascii="Times New Roman" w:hAnsi="Times New Roman" w:cs="Times New Roman"/>
          <w:sz w:val="24"/>
          <w:szCs w:val="24"/>
        </w:rPr>
        <w:t xml:space="preserve"> </w:t>
      </w:r>
      <w:r w:rsidR="00DC781E">
        <w:rPr>
          <w:rFonts w:ascii="Times New Roman" w:hAnsi="Times New Roman" w:cs="Times New Roman"/>
          <w:sz w:val="24"/>
          <w:szCs w:val="24"/>
        </w:rPr>
        <w:t xml:space="preserve">de </w:t>
      </w:r>
      <w:r w:rsidR="00607EF7">
        <w:rPr>
          <w:rFonts w:ascii="Times New Roman" w:hAnsi="Times New Roman" w:cs="Times New Roman"/>
          <w:sz w:val="24"/>
          <w:szCs w:val="24"/>
        </w:rPr>
        <w:t>capital</w:t>
      </w:r>
      <w:r w:rsidR="003B293D">
        <w:rPr>
          <w:rFonts w:ascii="Times New Roman" w:hAnsi="Times New Roman" w:cs="Times New Roman"/>
          <w:sz w:val="24"/>
          <w:szCs w:val="24"/>
        </w:rPr>
        <w:t xml:space="preserve"> para outros empresários, fundos de investimentos e até </w:t>
      </w:r>
      <w:r w:rsidR="000E41AA">
        <w:rPr>
          <w:rFonts w:ascii="Times New Roman" w:hAnsi="Times New Roman" w:cs="Times New Roman"/>
          <w:sz w:val="24"/>
          <w:szCs w:val="24"/>
        </w:rPr>
        <w:t xml:space="preserve">a </w:t>
      </w:r>
      <w:r w:rsidR="003B293D">
        <w:rPr>
          <w:rFonts w:ascii="Times New Roman" w:hAnsi="Times New Roman" w:cs="Times New Roman"/>
          <w:sz w:val="24"/>
          <w:szCs w:val="24"/>
        </w:rPr>
        <w:t xml:space="preserve">abrir capital na Bolsa de Valores. </w:t>
      </w:r>
    </w:p>
    <w:p w14:paraId="5D34D5F4" w14:textId="747BABBD" w:rsidR="00CC2071" w:rsidRDefault="00CC2071" w:rsidP="00F1311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9E3FCD5" w14:textId="5A6C6CCC" w:rsidR="001D7719" w:rsidRDefault="00DC781E" w:rsidP="000E41A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das </w:t>
      </w:r>
      <w:r w:rsidR="000E41AA">
        <w:rPr>
          <w:rFonts w:ascii="Times New Roman" w:hAnsi="Times New Roman" w:cs="Times New Roman"/>
          <w:sz w:val="24"/>
          <w:szCs w:val="24"/>
        </w:rPr>
        <w:t xml:space="preserve">operações </w:t>
      </w:r>
      <w:r w:rsidR="00D4316B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recentes de M&amp;A no futebol brasileiro foi a compra de 90% das ações do Athletic Club</w:t>
      </w:r>
      <w:r w:rsidR="007D23B3">
        <w:rPr>
          <w:rFonts w:ascii="Times New Roman" w:hAnsi="Times New Roman" w:cs="Times New Roman"/>
          <w:sz w:val="24"/>
          <w:szCs w:val="24"/>
        </w:rPr>
        <w:t>, de Minas Gerais,</w:t>
      </w:r>
      <w:r>
        <w:rPr>
          <w:rFonts w:ascii="Times New Roman" w:hAnsi="Times New Roman" w:cs="Times New Roman"/>
          <w:sz w:val="24"/>
          <w:szCs w:val="24"/>
        </w:rPr>
        <w:t xml:space="preserve"> pelo grupo Futbraz, anunciad</w:t>
      </w:r>
      <w:r w:rsidR="009D40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 início de novembro. N</w:t>
      </w:r>
      <w:r w:rsidR="000E41AA">
        <w:rPr>
          <w:rFonts w:ascii="Times New Roman" w:hAnsi="Times New Roman" w:cs="Times New Roman"/>
          <w:sz w:val="24"/>
          <w:szCs w:val="24"/>
        </w:rPr>
        <w:t>o final do ano passado, o ex-jogador Ronaldo Nazário comprou 90% das ações da SAF do Cruzeiro,</w:t>
      </w:r>
      <w:r w:rsidR="007D23B3">
        <w:rPr>
          <w:rFonts w:ascii="Times New Roman" w:hAnsi="Times New Roman" w:cs="Times New Roman"/>
          <w:sz w:val="24"/>
          <w:szCs w:val="24"/>
        </w:rPr>
        <w:t xml:space="preserve"> com investimento </w:t>
      </w:r>
      <w:r w:rsidR="000E41AA">
        <w:rPr>
          <w:rFonts w:ascii="Times New Roman" w:hAnsi="Times New Roman" w:cs="Times New Roman"/>
          <w:sz w:val="24"/>
          <w:szCs w:val="24"/>
        </w:rPr>
        <w:t>de cerca de R$ 400 milhões. Ainda em 2021, o empresário americano John Textor</w:t>
      </w:r>
      <w:r w:rsidR="009D40CF">
        <w:rPr>
          <w:rFonts w:ascii="Times New Roman" w:hAnsi="Times New Roman" w:cs="Times New Roman"/>
          <w:sz w:val="24"/>
          <w:szCs w:val="24"/>
        </w:rPr>
        <w:t xml:space="preserve">, que já possui participação em outros clubes europeus, </w:t>
      </w:r>
      <w:r w:rsidR="000E41AA">
        <w:rPr>
          <w:rFonts w:ascii="Times New Roman" w:hAnsi="Times New Roman" w:cs="Times New Roman"/>
          <w:sz w:val="24"/>
          <w:szCs w:val="24"/>
        </w:rPr>
        <w:t>adquiriu o Botafogo por R$ 400 milhões e assumiu a dívida do clube, totalizando R$ 1,4 bilhão na transação</w:t>
      </w:r>
      <w:r w:rsidR="00607EF7">
        <w:rPr>
          <w:rFonts w:ascii="Times New Roman" w:hAnsi="Times New Roman" w:cs="Times New Roman"/>
          <w:sz w:val="24"/>
          <w:szCs w:val="24"/>
        </w:rPr>
        <w:t>. “Este é um movimento relativamente novo no mercado esportivo brasileiro, mas já em 2019 a Red Bull fechou uma parceria com o Bragantino</w:t>
      </w:r>
      <w:r w:rsidR="007D23B3">
        <w:rPr>
          <w:rFonts w:ascii="Times New Roman" w:hAnsi="Times New Roman" w:cs="Times New Roman"/>
          <w:sz w:val="24"/>
          <w:szCs w:val="24"/>
        </w:rPr>
        <w:t xml:space="preserve">, </w:t>
      </w:r>
      <w:r w:rsidR="00607EF7">
        <w:rPr>
          <w:rFonts w:ascii="Times New Roman" w:hAnsi="Times New Roman" w:cs="Times New Roman"/>
          <w:sz w:val="24"/>
          <w:szCs w:val="24"/>
        </w:rPr>
        <w:t xml:space="preserve">assumindo o comando do futebol do clube”, </w:t>
      </w:r>
      <w:r w:rsidR="007D23B3">
        <w:rPr>
          <w:rFonts w:ascii="Times New Roman" w:hAnsi="Times New Roman" w:cs="Times New Roman"/>
          <w:sz w:val="24"/>
          <w:szCs w:val="24"/>
        </w:rPr>
        <w:t>relembra Patterson</w:t>
      </w:r>
      <w:r w:rsidR="000E41AA">
        <w:rPr>
          <w:rFonts w:ascii="Times New Roman" w:hAnsi="Times New Roman" w:cs="Times New Roman"/>
          <w:sz w:val="24"/>
          <w:szCs w:val="24"/>
        </w:rPr>
        <w:t>.</w:t>
      </w:r>
    </w:p>
    <w:p w14:paraId="29F1E40A" w14:textId="4E890730" w:rsidR="001D7719" w:rsidRDefault="001D7719" w:rsidP="000E41A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7A0F16C" w14:textId="37C25AF7" w:rsidR="009109E9" w:rsidRDefault="007217EE" w:rsidP="000E41A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economista destaca que a</w:t>
      </w:r>
      <w:r w:rsidR="00607EF7">
        <w:rPr>
          <w:rFonts w:ascii="Times New Roman" w:hAnsi="Times New Roman" w:cs="Times New Roman"/>
          <w:sz w:val="24"/>
          <w:szCs w:val="24"/>
        </w:rPr>
        <w:t xml:space="preserve"> aquisição do Bragantino pela Red Bull é um bom exemplo de como as grandes corporações estão investindo no mercado do futebol. A empresa já realizou investidas semelhantes em outros países como Estados Unidos, Alemanha e Áustria, por exemplo. Nos últimos 30 anos, segundo </w:t>
      </w:r>
      <w:r w:rsidR="009109E9">
        <w:rPr>
          <w:rFonts w:ascii="Times New Roman" w:hAnsi="Times New Roman" w:cs="Times New Roman"/>
          <w:sz w:val="24"/>
          <w:szCs w:val="24"/>
        </w:rPr>
        <w:t xml:space="preserve">dados da Tifosy, companhia de investimentos </w:t>
      </w:r>
      <w:r w:rsidR="00070E15">
        <w:rPr>
          <w:rFonts w:ascii="Times New Roman" w:hAnsi="Times New Roman" w:cs="Times New Roman"/>
          <w:sz w:val="24"/>
          <w:szCs w:val="24"/>
        </w:rPr>
        <w:t>especializada em esportes</w:t>
      </w:r>
      <w:r w:rsidR="009109E9">
        <w:rPr>
          <w:rFonts w:ascii="Times New Roman" w:hAnsi="Times New Roman" w:cs="Times New Roman"/>
          <w:sz w:val="24"/>
          <w:szCs w:val="24"/>
        </w:rPr>
        <w:t>, foram realizadas 369 transações de fusões e aquisições de clubes de futebol das ligas europeias do chamado Big-5, que envolve Inglaterra, Itália, Espanha, Alemanha e França.</w:t>
      </w:r>
    </w:p>
    <w:p w14:paraId="63876D36" w14:textId="77777777" w:rsidR="00607EF7" w:rsidRDefault="00607EF7" w:rsidP="000E41A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6E6986F" w14:textId="78712BCF" w:rsidR="00CC2071" w:rsidRDefault="007D23B3" w:rsidP="00347439">
      <w:pPr>
        <w:pStyle w:val="SemEspaamento"/>
        <w:jc w:val="both"/>
        <w:rPr>
          <w:rStyle w:val="Forte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="006F5791">
        <w:rPr>
          <w:rFonts w:ascii="Times New Roman" w:hAnsi="Times New Roman" w:cs="Times New Roman"/>
          <w:sz w:val="24"/>
          <w:szCs w:val="24"/>
        </w:rPr>
        <w:t>Adam Patterson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9E9">
        <w:rPr>
          <w:rFonts w:ascii="Times New Roman" w:hAnsi="Times New Roman" w:cs="Times New Roman"/>
          <w:sz w:val="24"/>
          <w:szCs w:val="24"/>
        </w:rPr>
        <w:t xml:space="preserve"> as transações envolvendo clubes </w:t>
      </w:r>
      <w:r w:rsidR="006F5791">
        <w:rPr>
          <w:rFonts w:ascii="Times New Roman" w:hAnsi="Times New Roman" w:cs="Times New Roman"/>
          <w:sz w:val="24"/>
          <w:szCs w:val="24"/>
        </w:rPr>
        <w:t>brasileiros</w:t>
      </w:r>
      <w:r w:rsidR="009109E9">
        <w:rPr>
          <w:rFonts w:ascii="Times New Roman" w:hAnsi="Times New Roman" w:cs="Times New Roman"/>
          <w:sz w:val="24"/>
          <w:szCs w:val="24"/>
        </w:rPr>
        <w:t xml:space="preserve"> devem aumentar nos próximos anos, principalmente após a regulamentação das SAFs. </w:t>
      </w:r>
      <w:r w:rsidR="006F5791">
        <w:rPr>
          <w:rFonts w:ascii="Times New Roman" w:hAnsi="Times New Roman" w:cs="Times New Roman"/>
          <w:sz w:val="24"/>
          <w:szCs w:val="24"/>
        </w:rPr>
        <w:t>O economista</w:t>
      </w:r>
      <w:r w:rsidR="009109E9">
        <w:rPr>
          <w:rFonts w:ascii="Times New Roman" w:hAnsi="Times New Roman" w:cs="Times New Roman"/>
          <w:sz w:val="24"/>
          <w:szCs w:val="24"/>
        </w:rPr>
        <w:t xml:space="preserve"> destaca que</w:t>
      </w:r>
      <w:r w:rsidR="006F5791">
        <w:rPr>
          <w:rFonts w:ascii="Times New Roman" w:hAnsi="Times New Roman" w:cs="Times New Roman"/>
          <w:sz w:val="24"/>
          <w:szCs w:val="24"/>
        </w:rPr>
        <w:t>,</w:t>
      </w:r>
      <w:r w:rsidR="009109E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m nível global, o perfil dos investidores </w:t>
      </w:r>
      <w:r w:rsidR="009D40CF">
        <w:rPr>
          <w:rFonts w:ascii="Times New Roman" w:hAnsi="Times New Roman" w:cs="Times New Roman"/>
          <w:sz w:val="24"/>
          <w:szCs w:val="24"/>
        </w:rPr>
        <w:t>vem mudando</w:t>
      </w:r>
      <w:r>
        <w:rPr>
          <w:rFonts w:ascii="Times New Roman" w:hAnsi="Times New Roman" w:cs="Times New Roman"/>
          <w:sz w:val="24"/>
          <w:szCs w:val="24"/>
        </w:rPr>
        <w:t xml:space="preserve">, passando de pessoas físicas, famílias ou consórcios para grupos </w:t>
      </w:r>
      <w:r w:rsidR="006F5791">
        <w:rPr>
          <w:rFonts w:ascii="Times New Roman" w:hAnsi="Times New Roman" w:cs="Times New Roman"/>
          <w:sz w:val="24"/>
          <w:szCs w:val="24"/>
        </w:rPr>
        <w:t>empresariais</w:t>
      </w:r>
      <w:r>
        <w:rPr>
          <w:rFonts w:ascii="Times New Roman" w:hAnsi="Times New Roman" w:cs="Times New Roman"/>
          <w:sz w:val="24"/>
          <w:szCs w:val="24"/>
        </w:rPr>
        <w:t xml:space="preserve">, em que as entidades corporativas </w:t>
      </w:r>
      <w:r w:rsidR="00D4316B">
        <w:rPr>
          <w:rFonts w:ascii="Times New Roman" w:hAnsi="Times New Roman" w:cs="Times New Roman"/>
          <w:sz w:val="24"/>
          <w:szCs w:val="24"/>
        </w:rPr>
        <w:t>criam</w:t>
      </w:r>
      <w:r>
        <w:rPr>
          <w:rFonts w:ascii="Times New Roman" w:hAnsi="Times New Roman" w:cs="Times New Roman"/>
          <w:sz w:val="24"/>
          <w:szCs w:val="24"/>
        </w:rPr>
        <w:t xml:space="preserve"> uma empresa esportiva</w:t>
      </w:r>
      <w:r w:rsidR="00D4316B">
        <w:rPr>
          <w:rFonts w:ascii="Times New Roman" w:hAnsi="Times New Roman" w:cs="Times New Roman"/>
          <w:sz w:val="24"/>
          <w:szCs w:val="24"/>
        </w:rPr>
        <w:t xml:space="preserve">, com atuação em vários </w:t>
      </w:r>
      <w:r>
        <w:rPr>
          <w:rFonts w:ascii="Times New Roman" w:hAnsi="Times New Roman" w:cs="Times New Roman"/>
          <w:sz w:val="24"/>
          <w:szCs w:val="24"/>
        </w:rPr>
        <w:t xml:space="preserve">países. “Um exemplo é o City Football Group (CFG), dono do Manchester City na Inglaterra, com clubes de futebol em </w:t>
      </w:r>
      <w:r>
        <w:rPr>
          <w:rFonts w:ascii="Times New Roman" w:hAnsi="Times New Roman" w:cs="Times New Roman"/>
          <w:sz w:val="24"/>
          <w:szCs w:val="24"/>
        </w:rPr>
        <w:lastRenderedPageBreak/>
        <w:t>10 países diferentes ao redor do mundo</w:t>
      </w:r>
      <w:r w:rsidR="00D4316B">
        <w:rPr>
          <w:rFonts w:ascii="Times New Roman" w:hAnsi="Times New Roman" w:cs="Times New Roman"/>
          <w:sz w:val="24"/>
          <w:szCs w:val="24"/>
        </w:rPr>
        <w:t>. E essa tendência deve chegar em breve também ao Brasil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4F7DA40" w14:textId="541C25E5" w:rsidR="006443BC" w:rsidRDefault="006443BC" w:rsidP="006443BC">
      <w:pPr>
        <w:pStyle w:val="NormalWeb"/>
        <w:jc w:val="both"/>
        <w:rPr>
          <w:rStyle w:val="Forte"/>
          <w:sz w:val="22"/>
          <w:szCs w:val="22"/>
        </w:rPr>
      </w:pPr>
      <w:r w:rsidRPr="00EB082C">
        <w:rPr>
          <w:rStyle w:val="Forte"/>
          <w:sz w:val="22"/>
          <w:szCs w:val="22"/>
        </w:rPr>
        <w:t>Sobre a Redirectio</w:t>
      </w:r>
      <w:r>
        <w:rPr>
          <w:rStyle w:val="Forte"/>
          <w:sz w:val="22"/>
          <w:szCs w:val="22"/>
        </w:rPr>
        <w:t>n</w:t>
      </w:r>
    </w:p>
    <w:p w14:paraId="337C8485" w14:textId="77777777" w:rsidR="006443BC" w:rsidRPr="00EB082C" w:rsidRDefault="006443BC" w:rsidP="006443BC">
      <w:pPr>
        <w:pStyle w:val="NormalWeb"/>
        <w:jc w:val="both"/>
        <w:rPr>
          <w:sz w:val="22"/>
          <w:szCs w:val="22"/>
        </w:rPr>
      </w:pPr>
      <w:r w:rsidRPr="00EB082C">
        <w:rPr>
          <w:sz w:val="22"/>
          <w:szCs w:val="22"/>
        </w:rPr>
        <w:t xml:space="preserve">A Redirection é uma consultoria especializada em assessoria de Fusões &amp; Aquisições para empresas locais e internacionais do </w:t>
      </w:r>
      <w:r w:rsidRPr="00EB082C">
        <w:rPr>
          <w:rStyle w:val="nfase"/>
          <w:sz w:val="22"/>
          <w:szCs w:val="22"/>
        </w:rPr>
        <w:t>middle market</w:t>
      </w:r>
      <w:r w:rsidRPr="00EB082C">
        <w:rPr>
          <w:sz w:val="22"/>
          <w:szCs w:val="22"/>
        </w:rPr>
        <w:t xml:space="preserve">. Possui uma grande experiência em transações </w:t>
      </w:r>
      <w:r w:rsidRPr="00EB082C">
        <w:rPr>
          <w:rStyle w:val="nfase"/>
          <w:sz w:val="22"/>
          <w:szCs w:val="22"/>
        </w:rPr>
        <w:t>cross-border</w:t>
      </w:r>
      <w:r w:rsidRPr="00EB082C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6" w:history="1">
        <w:r w:rsidRPr="00EB082C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  <w:r w:rsidRPr="00EB082C">
        <w:rPr>
          <w:sz w:val="22"/>
          <w:szCs w:val="22"/>
        </w:rPr>
        <w:t>  </w:t>
      </w:r>
    </w:p>
    <w:p w14:paraId="303F5FC7" w14:textId="77777777" w:rsidR="00D4316B" w:rsidRDefault="00D4316B" w:rsidP="000E41A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A2D3CDE" w14:textId="77777777" w:rsidR="00D9791C" w:rsidRPr="001A121F" w:rsidRDefault="00D9791C" w:rsidP="00D9791C">
      <w:pPr>
        <w:ind w:left="360"/>
      </w:pPr>
    </w:p>
    <w:sectPr w:rsidR="00D9791C" w:rsidRPr="001A1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20B2B"/>
    <w:multiLevelType w:val="hybridMultilevel"/>
    <w:tmpl w:val="47FE2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9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D"/>
    <w:rsid w:val="00016332"/>
    <w:rsid w:val="00043C55"/>
    <w:rsid w:val="00070E15"/>
    <w:rsid w:val="000911A9"/>
    <w:rsid w:val="000E41AA"/>
    <w:rsid w:val="00155A6D"/>
    <w:rsid w:val="0016763E"/>
    <w:rsid w:val="00185D03"/>
    <w:rsid w:val="001A121F"/>
    <w:rsid w:val="001A6713"/>
    <w:rsid w:val="001D7719"/>
    <w:rsid w:val="001E1EC2"/>
    <w:rsid w:val="0021136D"/>
    <w:rsid w:val="00276B07"/>
    <w:rsid w:val="00347439"/>
    <w:rsid w:val="00353ED8"/>
    <w:rsid w:val="00360DDC"/>
    <w:rsid w:val="00364E9E"/>
    <w:rsid w:val="003841F2"/>
    <w:rsid w:val="003B293D"/>
    <w:rsid w:val="003C085F"/>
    <w:rsid w:val="00424D31"/>
    <w:rsid w:val="004A6D92"/>
    <w:rsid w:val="00521579"/>
    <w:rsid w:val="00572575"/>
    <w:rsid w:val="006056E6"/>
    <w:rsid w:val="00607EF7"/>
    <w:rsid w:val="00615595"/>
    <w:rsid w:val="006443BC"/>
    <w:rsid w:val="006D0950"/>
    <w:rsid w:val="006F5791"/>
    <w:rsid w:val="007217EE"/>
    <w:rsid w:val="00734D65"/>
    <w:rsid w:val="007D23B3"/>
    <w:rsid w:val="00844352"/>
    <w:rsid w:val="008838E9"/>
    <w:rsid w:val="009109E9"/>
    <w:rsid w:val="009170B0"/>
    <w:rsid w:val="009D40CF"/>
    <w:rsid w:val="009F7354"/>
    <w:rsid w:val="00A25114"/>
    <w:rsid w:val="00A77E94"/>
    <w:rsid w:val="00B9788B"/>
    <w:rsid w:val="00C550AE"/>
    <w:rsid w:val="00CC2071"/>
    <w:rsid w:val="00D044FF"/>
    <w:rsid w:val="00D17FAC"/>
    <w:rsid w:val="00D222D2"/>
    <w:rsid w:val="00D4316B"/>
    <w:rsid w:val="00D65C8B"/>
    <w:rsid w:val="00D9791C"/>
    <w:rsid w:val="00DC781E"/>
    <w:rsid w:val="00E131EE"/>
    <w:rsid w:val="00F1311C"/>
    <w:rsid w:val="00F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919B"/>
  <w15:chartTrackingRefBased/>
  <w15:docId w15:val="{4081762D-6EDE-4FE2-AC67-B378BFCF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17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11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113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17F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1A121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1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1F2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60DD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DC781E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DC781E"/>
    <w:rPr>
      <w:b/>
      <w:bCs/>
    </w:rPr>
  </w:style>
  <w:style w:type="character" w:styleId="nfase">
    <w:name w:val="Emphasis"/>
    <w:basedOn w:val="Fontepargpadro"/>
    <w:uiPriority w:val="20"/>
    <w:qFormat/>
    <w:rsid w:val="006443BC"/>
    <w:rPr>
      <w:i/>
      <w:iCs/>
    </w:rPr>
  </w:style>
  <w:style w:type="paragraph" w:styleId="Reviso">
    <w:name w:val="Revision"/>
    <w:hidden/>
    <w:uiPriority w:val="99"/>
    <w:semiHidden/>
    <w:rsid w:val="004A6D9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A6D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6D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6D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D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D92"/>
    <w:rPr>
      <w:b/>
      <w:bCs/>
      <w:sz w:val="20"/>
      <w:szCs w:val="20"/>
    </w:rPr>
  </w:style>
  <w:style w:type="character" w:customStyle="1" w:styleId="cf01">
    <w:name w:val="cf01"/>
    <w:basedOn w:val="Fontepargpadro"/>
    <w:rsid w:val="00CC207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irection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F9CC-C0AA-4E72-8F80-6C530994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7</cp:revision>
  <dcterms:created xsi:type="dcterms:W3CDTF">2022-11-07T14:10:00Z</dcterms:created>
  <dcterms:modified xsi:type="dcterms:W3CDTF">2022-11-07T16:18:00Z</dcterms:modified>
</cp:coreProperties>
</file>