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5D62F2" w:rsidRDefault="00000000">
      <w:pPr>
        <w:spacing w:after="0"/>
        <w:jc w:val="center"/>
        <w:rPr>
          <w:rFonts w:ascii="Times New Roman" w:eastAsia="Times New Roman" w:hAnsi="Times New Roman" w:cs="Times New Roman"/>
          <w:i/>
          <w:sz w:val="26"/>
          <w:szCs w:val="26"/>
        </w:rPr>
      </w:pPr>
      <w:r>
        <w:rPr>
          <w:rFonts w:ascii="Times New Roman" w:eastAsia="Times New Roman" w:hAnsi="Times New Roman" w:cs="Times New Roman"/>
          <w:b/>
          <w:sz w:val="26"/>
          <w:szCs w:val="26"/>
        </w:rPr>
        <w:t>Dia Mundial do Diabetes: doença é a principal causa de amputação não traumática de membros inferiores no Brasil</w:t>
      </w:r>
    </w:p>
    <w:p w14:paraId="00000002" w14:textId="77777777" w:rsidR="005D62F2" w:rsidRDefault="00000000">
      <w:pPr>
        <w:spacing w:after="0"/>
        <w:jc w:val="center"/>
        <w:rPr>
          <w:rFonts w:ascii="Times New Roman" w:eastAsia="Times New Roman" w:hAnsi="Times New Roman" w:cs="Times New Roman"/>
          <w:i/>
          <w:sz w:val="26"/>
          <w:szCs w:val="26"/>
        </w:rPr>
      </w:pPr>
      <w:r>
        <w:rPr>
          <w:rFonts w:ascii="Times New Roman" w:eastAsia="Times New Roman" w:hAnsi="Times New Roman" w:cs="Times New Roman"/>
          <w:i/>
          <w:sz w:val="26"/>
          <w:szCs w:val="26"/>
        </w:rPr>
        <w:t>Doença atinge mais de 16 milhões de pessoas no país segundo dados da Federação Internacional de Diabetes; tecnologia assistiva auxilia pacientes a retomarem as atividades diárias em casos de amputação</w:t>
      </w:r>
    </w:p>
    <w:p w14:paraId="00000003" w14:textId="77777777" w:rsidR="005D62F2" w:rsidRDefault="005D62F2">
      <w:pPr>
        <w:spacing w:after="0"/>
        <w:jc w:val="both"/>
        <w:rPr>
          <w:rFonts w:ascii="Times New Roman" w:eastAsia="Times New Roman" w:hAnsi="Times New Roman" w:cs="Times New Roman"/>
          <w:i/>
          <w:sz w:val="24"/>
          <w:szCs w:val="24"/>
        </w:rPr>
      </w:pPr>
    </w:p>
    <w:p w14:paraId="00000004" w14:textId="77777777" w:rsidR="005D62F2"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 Dia Mundial do Diabetes, celebrado em 14 de novembro, chama a atenção da sociedade para a importância da prevenção e do controle da doença que atinge mais de 16 milhões de pessoas no Brasil, de acordo com estimativa do Atlas do Diabetes, da Federação Internacional de Diabetes. A doença é causada pela produção insuficiente ou má absorção de insulina pelo organismo e, quando não controlada, pode levar a problemas mais graves de saúde.</w:t>
      </w:r>
    </w:p>
    <w:p w14:paraId="00000005" w14:textId="77777777" w:rsidR="005D62F2" w:rsidRDefault="005D62F2">
      <w:pPr>
        <w:spacing w:after="0"/>
        <w:jc w:val="both"/>
        <w:rPr>
          <w:rFonts w:ascii="Times New Roman" w:eastAsia="Times New Roman" w:hAnsi="Times New Roman" w:cs="Times New Roman"/>
          <w:sz w:val="24"/>
          <w:szCs w:val="24"/>
        </w:rPr>
      </w:pPr>
    </w:p>
    <w:p w14:paraId="00000006" w14:textId="77777777" w:rsidR="005D62F2"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Uma das complicações graves do diabetes é a formação de úlceras nos pés, uma condição conhecida como "pé diabético", que pode evoluir para a necessidade de amputação dos membros inferiores. De acordo com a Sociedade Brasileira de Diabetes, o pé diabético é a principal causa de amputações não traumáticas no país. O número de cirurgias de amputação realizadas pelo Sistema Único de Saúde (SUS) em decorrência do diabetes tem crescido continuamente, alcançando uma média de 28 procedimentos por dia em 2023, conforme dados do Ministério da Saúde.</w:t>
      </w:r>
    </w:p>
    <w:p w14:paraId="00000007" w14:textId="77777777" w:rsidR="005D62F2" w:rsidRDefault="005D62F2">
      <w:pPr>
        <w:spacing w:after="0"/>
        <w:jc w:val="both"/>
        <w:rPr>
          <w:rFonts w:ascii="Times New Roman" w:eastAsia="Times New Roman" w:hAnsi="Times New Roman" w:cs="Times New Roman"/>
          <w:sz w:val="24"/>
          <w:szCs w:val="24"/>
        </w:rPr>
      </w:pPr>
    </w:p>
    <w:p w14:paraId="00000008" w14:textId="77777777" w:rsidR="005D62F2"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Um destes casos foi do técnico em segurança do trabalho Ricardo Souza Rabello, de 45 anos, que passou por uma cirurgia para amputar o pé direito em junho do ano passado. Ele conta que convive com a doença desde 2010, mas foi somente em março de 2023 que surgiram as primeiras lesões nas pernas e no pé. Em junho, a situação se agravou com uma infecção que o levou ao hospital e, após três procedimentos cirúrgicos para raspagem das feridas sem sucesso, a solução encontrada pela equipe médica foi a amputação </w:t>
      </w:r>
      <w:proofErr w:type="spellStart"/>
      <w:r>
        <w:rPr>
          <w:rFonts w:ascii="Times New Roman" w:eastAsia="Times New Roman" w:hAnsi="Times New Roman" w:cs="Times New Roman"/>
          <w:sz w:val="24"/>
          <w:szCs w:val="24"/>
        </w:rPr>
        <w:t>transtibial</w:t>
      </w:r>
      <w:proofErr w:type="spellEnd"/>
      <w:r>
        <w:rPr>
          <w:rFonts w:ascii="Times New Roman" w:eastAsia="Times New Roman" w:hAnsi="Times New Roman" w:cs="Times New Roman"/>
          <w:sz w:val="24"/>
          <w:szCs w:val="24"/>
        </w:rPr>
        <w:t xml:space="preserve"> (abaixo do joelho).</w:t>
      </w:r>
    </w:p>
    <w:p w14:paraId="00000009" w14:textId="77777777" w:rsidR="005D62F2" w:rsidRDefault="005D62F2">
      <w:pPr>
        <w:spacing w:after="0"/>
        <w:jc w:val="both"/>
        <w:rPr>
          <w:rFonts w:ascii="Times New Roman" w:eastAsia="Times New Roman" w:hAnsi="Times New Roman" w:cs="Times New Roman"/>
          <w:sz w:val="24"/>
          <w:szCs w:val="24"/>
        </w:rPr>
      </w:pPr>
    </w:p>
    <w:p w14:paraId="0000000A" w14:textId="4F6702D1" w:rsidR="005D62F2"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 diabetes descontrolado trouxe muitas complicações para a minha saúde. Atualmente eu tenho apenas 30% da visão devido à doença, que também </w:t>
      </w:r>
      <w:r w:rsidR="00BC06F2">
        <w:rPr>
          <w:rFonts w:ascii="Times New Roman" w:eastAsia="Times New Roman" w:hAnsi="Times New Roman" w:cs="Times New Roman"/>
          <w:sz w:val="24"/>
          <w:szCs w:val="24"/>
        </w:rPr>
        <w:t xml:space="preserve">causou </w:t>
      </w:r>
      <w:r>
        <w:rPr>
          <w:rFonts w:ascii="Times New Roman" w:eastAsia="Times New Roman" w:hAnsi="Times New Roman" w:cs="Times New Roman"/>
          <w:sz w:val="24"/>
          <w:szCs w:val="24"/>
        </w:rPr>
        <w:t>outras comorbidades como problema cardíaco e renal. A amputação foi mais uma dessas consequências e me ensinou a lidar com o diabetes de uma forma diferente, buscando mais qualidade de vida. Hoje a minha alimentação é totalmente natural, sem abusar de carboidratos e carnes vermelhas, e mesmo com a baixa visão faço fisioterapia regularmente para manter a minha mobilidade”, explica Ricardo Rabello, que mora em Alagoinhas (BA).</w:t>
      </w:r>
    </w:p>
    <w:p w14:paraId="0000000B" w14:textId="77777777" w:rsidR="005D62F2" w:rsidRDefault="005D62F2">
      <w:pPr>
        <w:spacing w:after="0"/>
        <w:jc w:val="both"/>
        <w:rPr>
          <w:rFonts w:ascii="Times New Roman" w:eastAsia="Times New Roman" w:hAnsi="Times New Roman" w:cs="Times New Roman"/>
          <w:sz w:val="24"/>
          <w:szCs w:val="24"/>
        </w:rPr>
      </w:pPr>
    </w:p>
    <w:p w14:paraId="0000000C" w14:textId="6FF1529C" w:rsidR="005D62F2"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Ele lembra que </w:t>
      </w:r>
      <w:r w:rsidRPr="0034235A">
        <w:rPr>
          <w:rFonts w:ascii="Times New Roman" w:eastAsia="Times New Roman" w:hAnsi="Times New Roman" w:cs="Times New Roman"/>
          <w:sz w:val="24"/>
          <w:szCs w:val="24"/>
        </w:rPr>
        <w:t xml:space="preserve">exatamente um ano após a amputação começou a utilizar uma prótese confeccionada pela equipe da </w:t>
      </w:r>
      <w:proofErr w:type="spellStart"/>
      <w:r w:rsidRPr="0034235A">
        <w:rPr>
          <w:rFonts w:ascii="Times New Roman" w:eastAsia="Times New Roman" w:hAnsi="Times New Roman" w:cs="Times New Roman"/>
          <w:sz w:val="24"/>
          <w:szCs w:val="24"/>
        </w:rPr>
        <w:t>Ottobock</w:t>
      </w:r>
      <w:proofErr w:type="spellEnd"/>
      <w:r w:rsidRPr="0034235A">
        <w:rPr>
          <w:rFonts w:ascii="Times New Roman" w:eastAsia="Times New Roman" w:hAnsi="Times New Roman" w:cs="Times New Roman"/>
          <w:sz w:val="24"/>
          <w:szCs w:val="24"/>
        </w:rPr>
        <w:t>, empresa alemã líder mundial em tecnologia assistiva que atua no Brasil há 49 anos, o que trouxe mais autonomia para o seu dia a dia. “Hoje eu utilizo a prótese para tudo, inclusive dentro de casa</w:t>
      </w:r>
      <w:r w:rsidR="0034235A" w:rsidRPr="0034235A">
        <w:rPr>
          <w:rFonts w:ascii="Times New Roman" w:eastAsia="Times New Roman" w:hAnsi="Times New Roman" w:cs="Times New Roman"/>
          <w:sz w:val="24"/>
          <w:szCs w:val="24"/>
        </w:rPr>
        <w:t>, já faz parte da minha vida</w:t>
      </w:r>
      <w:r w:rsidRPr="0034235A">
        <w:rPr>
          <w:rFonts w:ascii="Times New Roman" w:eastAsia="Times New Roman" w:hAnsi="Times New Roman" w:cs="Times New Roman"/>
          <w:sz w:val="24"/>
          <w:szCs w:val="24"/>
        </w:rPr>
        <w:t>”, destaca Ricardo Rabello.</w:t>
      </w:r>
    </w:p>
    <w:p w14:paraId="0000000D" w14:textId="77777777" w:rsidR="005D62F2" w:rsidRDefault="005D62F2">
      <w:pPr>
        <w:spacing w:after="0"/>
        <w:jc w:val="both"/>
        <w:rPr>
          <w:rFonts w:ascii="Times New Roman" w:eastAsia="Times New Roman" w:hAnsi="Times New Roman" w:cs="Times New Roman"/>
          <w:sz w:val="24"/>
          <w:szCs w:val="24"/>
        </w:rPr>
      </w:pPr>
    </w:p>
    <w:p w14:paraId="0000000E" w14:textId="77777777" w:rsidR="005D62F2" w:rsidRDefault="00000000">
      <w:pPr>
        <w:spacing w:after="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Atendimento Multidisciplinar</w:t>
      </w:r>
    </w:p>
    <w:p w14:paraId="0000000F" w14:textId="506A6FBF" w:rsidR="005D62F2"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Para se adaptar à nova condição, Ricardo Rabello contou com a equipe multidisciplinar da clínica </w:t>
      </w:r>
      <w:proofErr w:type="spellStart"/>
      <w:r w:rsidR="00BC06F2">
        <w:rPr>
          <w:rFonts w:ascii="Times New Roman" w:eastAsia="Times New Roman" w:hAnsi="Times New Roman" w:cs="Times New Roman"/>
          <w:sz w:val="24"/>
          <w:szCs w:val="24"/>
        </w:rPr>
        <w:t>O</w:t>
      </w:r>
      <w:r>
        <w:rPr>
          <w:rFonts w:ascii="Times New Roman" w:eastAsia="Times New Roman" w:hAnsi="Times New Roman" w:cs="Times New Roman"/>
          <w:sz w:val="24"/>
          <w:szCs w:val="24"/>
        </w:rPr>
        <w:t>ttobock.care</w:t>
      </w:r>
      <w:proofErr w:type="spellEnd"/>
      <w:r>
        <w:rPr>
          <w:rFonts w:ascii="Times New Roman" w:eastAsia="Times New Roman" w:hAnsi="Times New Roman" w:cs="Times New Roman"/>
          <w:sz w:val="24"/>
          <w:szCs w:val="24"/>
        </w:rPr>
        <w:t xml:space="preserve"> de Salvador (BA).  Com um atendimento personalizado, a prótese foi ajustada para oferecer um maior conforto em suas atividades diárias. "Passar pelo procedimento de retirada de um membro é uma mudança de vida significativa para uma pessoa. </w:t>
      </w:r>
      <w:r>
        <w:rPr>
          <w:rFonts w:ascii="Times New Roman" w:eastAsia="Times New Roman" w:hAnsi="Times New Roman" w:cs="Times New Roman"/>
          <w:sz w:val="24"/>
          <w:szCs w:val="24"/>
        </w:rPr>
        <w:lastRenderedPageBreak/>
        <w:t xml:space="preserve">Por isso, o equipamento precisa atender às suas necessidades de maneira que possa colocá-la, da melhor forma possível, de volta a sua rotina familiar, de trabalho, esportes e lazer", explica o diretor de </w:t>
      </w:r>
      <w:proofErr w:type="spellStart"/>
      <w:r>
        <w:rPr>
          <w:rFonts w:ascii="Times New Roman" w:eastAsia="Times New Roman" w:hAnsi="Times New Roman" w:cs="Times New Roman"/>
          <w:sz w:val="24"/>
          <w:szCs w:val="24"/>
        </w:rPr>
        <w:t>academy</w:t>
      </w:r>
      <w:proofErr w:type="spellEnd"/>
      <w:r>
        <w:rPr>
          <w:rFonts w:ascii="Times New Roman" w:eastAsia="Times New Roman" w:hAnsi="Times New Roman" w:cs="Times New Roman"/>
          <w:sz w:val="24"/>
          <w:szCs w:val="24"/>
        </w:rPr>
        <w:t xml:space="preserve"> da </w:t>
      </w:r>
      <w:proofErr w:type="spellStart"/>
      <w:r>
        <w:rPr>
          <w:rFonts w:ascii="Times New Roman" w:eastAsia="Times New Roman" w:hAnsi="Times New Roman" w:cs="Times New Roman"/>
          <w:sz w:val="24"/>
          <w:szCs w:val="24"/>
        </w:rPr>
        <w:t>Ottobock</w:t>
      </w:r>
      <w:proofErr w:type="spellEnd"/>
      <w:r>
        <w:rPr>
          <w:rFonts w:ascii="Times New Roman" w:eastAsia="Times New Roman" w:hAnsi="Times New Roman" w:cs="Times New Roman"/>
          <w:sz w:val="24"/>
          <w:szCs w:val="24"/>
        </w:rPr>
        <w:t xml:space="preserve"> na América Latina, Thomas </w:t>
      </w:r>
      <w:proofErr w:type="spellStart"/>
      <w:r>
        <w:rPr>
          <w:rFonts w:ascii="Times New Roman" w:eastAsia="Times New Roman" w:hAnsi="Times New Roman" w:cs="Times New Roman"/>
          <w:sz w:val="24"/>
          <w:szCs w:val="24"/>
        </w:rPr>
        <w:t>Pfleghar</w:t>
      </w:r>
      <w:proofErr w:type="spellEnd"/>
      <w:r>
        <w:rPr>
          <w:rFonts w:ascii="Times New Roman" w:eastAsia="Times New Roman" w:hAnsi="Times New Roman" w:cs="Times New Roman"/>
          <w:sz w:val="24"/>
          <w:szCs w:val="24"/>
        </w:rPr>
        <w:t xml:space="preserve">. </w:t>
      </w:r>
    </w:p>
    <w:p w14:paraId="00000010" w14:textId="77777777" w:rsidR="005D62F2" w:rsidRDefault="005D62F2">
      <w:pPr>
        <w:spacing w:after="0"/>
        <w:jc w:val="both"/>
        <w:rPr>
          <w:rFonts w:ascii="Times New Roman" w:eastAsia="Times New Roman" w:hAnsi="Times New Roman" w:cs="Times New Roman"/>
          <w:sz w:val="24"/>
          <w:szCs w:val="24"/>
        </w:rPr>
      </w:pPr>
    </w:p>
    <w:p w14:paraId="00000011" w14:textId="77777777" w:rsidR="005D62F2"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prótese utilizada por uma pessoa que passa pelo procedimento depende do tipo da amputação que ela sofre. "É importante que a pessoa passe por sessões de fisioterapia, terapia ocupacional e demais acompanhamentos para se adaptar ao uso da prótese. Sem o olhar sensível de uma equipe multidisciplinar, a tecnologia sozinha e o paciente, mesmo com sua determinação, não conseguem superar as possíveis dificuldades", afirma Thomas </w:t>
      </w:r>
      <w:proofErr w:type="spellStart"/>
      <w:r>
        <w:rPr>
          <w:rFonts w:ascii="Times New Roman" w:eastAsia="Times New Roman" w:hAnsi="Times New Roman" w:cs="Times New Roman"/>
          <w:sz w:val="24"/>
          <w:szCs w:val="24"/>
        </w:rPr>
        <w:t>Pfleghar</w:t>
      </w:r>
      <w:proofErr w:type="spellEnd"/>
      <w:r>
        <w:rPr>
          <w:rFonts w:ascii="Times New Roman" w:eastAsia="Times New Roman" w:hAnsi="Times New Roman" w:cs="Times New Roman"/>
          <w:sz w:val="24"/>
          <w:szCs w:val="24"/>
        </w:rPr>
        <w:t xml:space="preserve">. A estimativa é que entre 30% e 40% das pessoas atendidas pela </w:t>
      </w:r>
      <w:proofErr w:type="spellStart"/>
      <w:r>
        <w:rPr>
          <w:rFonts w:ascii="Times New Roman" w:eastAsia="Times New Roman" w:hAnsi="Times New Roman" w:cs="Times New Roman"/>
          <w:sz w:val="24"/>
          <w:szCs w:val="24"/>
        </w:rPr>
        <w:t>Ottobock</w:t>
      </w:r>
      <w:proofErr w:type="spellEnd"/>
      <w:r>
        <w:rPr>
          <w:rFonts w:ascii="Times New Roman" w:eastAsia="Times New Roman" w:hAnsi="Times New Roman" w:cs="Times New Roman"/>
          <w:sz w:val="24"/>
          <w:szCs w:val="24"/>
        </w:rPr>
        <w:t xml:space="preserve"> no Brasil tenham passado por amputação de membros inferiores em decorrência do diabetes.</w:t>
      </w:r>
    </w:p>
    <w:p w14:paraId="00000012" w14:textId="77777777" w:rsidR="005D62F2" w:rsidRDefault="005D62F2">
      <w:pPr>
        <w:spacing w:after="0"/>
        <w:jc w:val="both"/>
        <w:rPr>
          <w:rFonts w:ascii="Times New Roman" w:eastAsia="Times New Roman" w:hAnsi="Times New Roman" w:cs="Times New Roman"/>
          <w:sz w:val="24"/>
          <w:szCs w:val="24"/>
        </w:rPr>
      </w:pPr>
    </w:p>
    <w:p w14:paraId="00000013" w14:textId="77777777" w:rsidR="005D62F2" w:rsidRDefault="00000000">
      <w:pPr>
        <w:jc w:val="both"/>
        <w:rPr>
          <w:rFonts w:ascii="Times New Roman" w:eastAsia="Times New Roman" w:hAnsi="Times New Roman" w:cs="Times New Roman"/>
        </w:rPr>
      </w:pPr>
      <w:r>
        <w:rPr>
          <w:rFonts w:ascii="Times New Roman" w:eastAsia="Times New Roman" w:hAnsi="Times New Roman" w:cs="Times New Roman"/>
          <w:b/>
        </w:rPr>
        <w:t xml:space="preserve">Sobre a </w:t>
      </w:r>
      <w:proofErr w:type="spellStart"/>
      <w:r>
        <w:rPr>
          <w:rFonts w:ascii="Times New Roman" w:eastAsia="Times New Roman" w:hAnsi="Times New Roman" w:cs="Times New Roman"/>
          <w:b/>
        </w:rPr>
        <w:t>Ottobock</w:t>
      </w:r>
      <w:proofErr w:type="spellEnd"/>
      <w:r>
        <w:rPr>
          <w:rFonts w:ascii="Times New Roman" w:eastAsia="Times New Roman" w:hAnsi="Times New Roman" w:cs="Times New Roman"/>
        </w:rPr>
        <w:t> </w:t>
      </w:r>
    </w:p>
    <w:p w14:paraId="00000014" w14:textId="77777777" w:rsidR="005D62F2" w:rsidRDefault="00000000">
      <w:pPr>
        <w:jc w:val="both"/>
        <w:rPr>
          <w:rFonts w:ascii="Times New Roman" w:eastAsia="Times New Roman" w:hAnsi="Times New Roman" w:cs="Times New Roman"/>
        </w:rPr>
      </w:pPr>
      <w:r>
        <w:rPr>
          <w:rFonts w:ascii="Times New Roman" w:eastAsia="Times New Roman" w:hAnsi="Times New Roman" w:cs="Times New Roman"/>
        </w:rPr>
        <w:t xml:space="preserve">Fundada em 1919, em Berlim, na Alemanha, a </w:t>
      </w:r>
      <w:proofErr w:type="spellStart"/>
      <w:r>
        <w:rPr>
          <w:rFonts w:ascii="Times New Roman" w:eastAsia="Times New Roman" w:hAnsi="Times New Roman" w:cs="Times New Roman"/>
        </w:rPr>
        <w:t>Ottobock</w:t>
      </w:r>
      <w:proofErr w:type="spellEnd"/>
      <w:r>
        <w:rPr>
          <w:rFonts w:ascii="Times New Roman" w:eastAsia="Times New Roman" w:hAnsi="Times New Roman" w:cs="Times New Roman"/>
        </w:rPr>
        <w:t xml:space="preserve"> é referência mundial na reabilitação de pessoas amputadas ou com mobilidade reduzida por sua dedicação em desenvolver tecnologia e inovação a fim de retomar a qualidade de vida dos usuários. Dentro de um vasto portfólio de produtos, a instituição investe em próteses (equipamentos utilizados por pessoas que passaram por uma amputação); órteses (quando pacientes possuem mobilidade reduzida devido a traumas e doenças ou quando estão em processo de reabilitação); e </w:t>
      </w:r>
      <w:proofErr w:type="spellStart"/>
      <w:r>
        <w:rPr>
          <w:rFonts w:ascii="Times New Roman" w:eastAsia="Times New Roman" w:hAnsi="Times New Roman" w:cs="Times New Roman"/>
        </w:rPr>
        <w:t>mobility</w:t>
      </w:r>
      <w:proofErr w:type="spellEnd"/>
      <w:r>
        <w:rPr>
          <w:rFonts w:ascii="Times New Roman" w:eastAsia="Times New Roman" w:hAnsi="Times New Roman" w:cs="Times New Roman"/>
        </w:rPr>
        <w:t xml:space="preserve"> (cadeiras de rodas para locomoção, com tecnologia adequada a cada necessidade). A </w:t>
      </w:r>
      <w:proofErr w:type="spellStart"/>
      <w:r>
        <w:rPr>
          <w:rFonts w:ascii="Times New Roman" w:eastAsia="Times New Roman" w:hAnsi="Times New Roman" w:cs="Times New Roman"/>
        </w:rPr>
        <w:t>Ottobock</w:t>
      </w:r>
      <w:proofErr w:type="spellEnd"/>
      <w:r>
        <w:rPr>
          <w:rFonts w:ascii="Times New Roman" w:eastAsia="Times New Roman" w:hAnsi="Times New Roman" w:cs="Times New Roman"/>
        </w:rPr>
        <w:t xml:space="preserve"> chegou ao Brasil em 1975 e atua no mercado da América Latina também em outros países como México, Colômbia, Equador, Peru, Uruguai, Argentina, Chile e Cuba, além de territórios da América Central. Atualmente, no Brasil, são oito clínicas, presentes em São Paulo, Rio de Janeiro, Porto Alegre, Curitiba, Belo Horizonte, Recife e Salvador. </w:t>
      </w:r>
    </w:p>
    <w:p w14:paraId="00000015" w14:textId="77777777" w:rsidR="005D62F2"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sectPr w:rsidR="005D62F2">
      <w:pgSz w:w="11906" w:h="16838"/>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embedRegular r:id="rId1" w:fontKey="{AE3DD71B-14C3-4D5F-AE09-70082BD77F7F}"/>
    <w:embedItalic r:id="rId2" w:fontKey="{9A5E65F7-CDCF-41EE-AD88-EFB994771C74}"/>
  </w:font>
  <w:font w:name="Aptos Display">
    <w:charset w:val="00"/>
    <w:family w:val="swiss"/>
    <w:pitch w:val="variable"/>
    <w:sig w:usb0="20000287" w:usb1="00000003" w:usb2="00000000" w:usb3="00000000" w:csb0="0000019F" w:csb1="00000000"/>
    <w:embedRegular r:id="rId3" w:fontKey="{D9041B8D-8539-4AA7-9465-56DEFB8AB2B5}"/>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62F2"/>
    <w:rsid w:val="0034235A"/>
    <w:rsid w:val="003A6E45"/>
    <w:rsid w:val="004D0635"/>
    <w:rsid w:val="00506AF6"/>
    <w:rsid w:val="005D62F2"/>
    <w:rsid w:val="0079039E"/>
    <w:rsid w:val="00BC06F2"/>
    <w:rsid w:val="00CE32B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A678B0"/>
  <w15:docId w15:val="{B838F89E-5BB0-4167-B95E-0350A14F1D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ptos" w:eastAsia="Aptos" w:hAnsi="Aptos" w:cs="Aptos"/>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4595"/>
  </w:style>
  <w:style w:type="paragraph" w:styleId="Ttulo1">
    <w:name w:val="heading 1"/>
    <w:basedOn w:val="Normal"/>
    <w:next w:val="Normal"/>
    <w:link w:val="Ttulo1Char"/>
    <w:uiPriority w:val="9"/>
    <w:qFormat/>
    <w:rsid w:val="003B459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3B459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3B4595"/>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3B4595"/>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3B4595"/>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3B4595"/>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3B4595"/>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3B4595"/>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3B4595"/>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link w:val="TtuloChar"/>
    <w:uiPriority w:val="10"/>
    <w:qFormat/>
    <w:rsid w:val="003B459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1Char">
    <w:name w:val="Título 1 Char"/>
    <w:basedOn w:val="Fontepargpadro"/>
    <w:link w:val="Ttulo1"/>
    <w:uiPriority w:val="9"/>
    <w:rsid w:val="003B4595"/>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3B4595"/>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3B4595"/>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3B4595"/>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3B4595"/>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3B4595"/>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3B4595"/>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3B4595"/>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3B4595"/>
    <w:rPr>
      <w:rFonts w:eastAsiaTheme="majorEastAsia" w:cstheme="majorBidi"/>
      <w:color w:val="272727" w:themeColor="text1" w:themeTint="D8"/>
    </w:rPr>
  </w:style>
  <w:style w:type="character" w:customStyle="1" w:styleId="TtuloChar">
    <w:name w:val="Título Char"/>
    <w:basedOn w:val="Fontepargpadro"/>
    <w:link w:val="Ttulo"/>
    <w:uiPriority w:val="10"/>
    <w:rsid w:val="003B4595"/>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Pr>
      <w:color w:val="595959"/>
      <w:sz w:val="28"/>
      <w:szCs w:val="28"/>
    </w:rPr>
  </w:style>
  <w:style w:type="character" w:customStyle="1" w:styleId="SubttuloChar">
    <w:name w:val="Subtítulo Char"/>
    <w:basedOn w:val="Fontepargpadro"/>
    <w:link w:val="Subttulo"/>
    <w:uiPriority w:val="11"/>
    <w:rsid w:val="003B4595"/>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3B4595"/>
    <w:pPr>
      <w:spacing w:before="160"/>
      <w:jc w:val="center"/>
    </w:pPr>
    <w:rPr>
      <w:i/>
      <w:iCs/>
      <w:color w:val="404040" w:themeColor="text1" w:themeTint="BF"/>
    </w:rPr>
  </w:style>
  <w:style w:type="character" w:customStyle="1" w:styleId="CitaoChar">
    <w:name w:val="Citação Char"/>
    <w:basedOn w:val="Fontepargpadro"/>
    <w:link w:val="Citao"/>
    <w:uiPriority w:val="29"/>
    <w:rsid w:val="003B4595"/>
    <w:rPr>
      <w:i/>
      <w:iCs/>
      <w:color w:val="404040" w:themeColor="text1" w:themeTint="BF"/>
    </w:rPr>
  </w:style>
  <w:style w:type="paragraph" w:styleId="PargrafodaLista">
    <w:name w:val="List Paragraph"/>
    <w:basedOn w:val="Normal"/>
    <w:uiPriority w:val="34"/>
    <w:qFormat/>
    <w:rsid w:val="003B4595"/>
    <w:pPr>
      <w:ind w:left="720"/>
      <w:contextualSpacing/>
    </w:pPr>
  </w:style>
  <w:style w:type="character" w:styleId="nfaseIntensa">
    <w:name w:val="Intense Emphasis"/>
    <w:basedOn w:val="Fontepargpadro"/>
    <w:uiPriority w:val="21"/>
    <w:qFormat/>
    <w:rsid w:val="003B4595"/>
    <w:rPr>
      <w:i/>
      <w:iCs/>
      <w:color w:val="0F4761" w:themeColor="accent1" w:themeShade="BF"/>
    </w:rPr>
  </w:style>
  <w:style w:type="paragraph" w:styleId="CitaoIntensa">
    <w:name w:val="Intense Quote"/>
    <w:basedOn w:val="Normal"/>
    <w:next w:val="Normal"/>
    <w:link w:val="CitaoIntensaChar"/>
    <w:uiPriority w:val="30"/>
    <w:qFormat/>
    <w:rsid w:val="003B459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3B4595"/>
    <w:rPr>
      <w:i/>
      <w:iCs/>
      <w:color w:val="0F4761" w:themeColor="accent1" w:themeShade="BF"/>
    </w:rPr>
  </w:style>
  <w:style w:type="character" w:styleId="RefernciaIntensa">
    <w:name w:val="Intense Reference"/>
    <w:basedOn w:val="Fontepargpadro"/>
    <w:uiPriority w:val="32"/>
    <w:qFormat/>
    <w:rsid w:val="003B4595"/>
    <w:rPr>
      <w:b/>
      <w:bCs/>
      <w:smallCaps/>
      <w:color w:val="0F4761" w:themeColor="accent1" w:themeShade="BF"/>
      <w:spacing w:val="5"/>
    </w:rPr>
  </w:style>
  <w:style w:type="character" w:styleId="Hyperlink">
    <w:name w:val="Hyperlink"/>
    <w:basedOn w:val="Fontepargpadro"/>
    <w:uiPriority w:val="99"/>
    <w:unhideWhenUsed/>
    <w:rsid w:val="00F70A24"/>
    <w:rPr>
      <w:color w:val="467886" w:themeColor="hyperlink"/>
      <w:u w:val="single"/>
    </w:rPr>
  </w:style>
  <w:style w:type="character" w:styleId="MenoPendente">
    <w:name w:val="Unresolved Mention"/>
    <w:basedOn w:val="Fontepargpadro"/>
    <w:uiPriority w:val="99"/>
    <w:semiHidden/>
    <w:unhideWhenUsed/>
    <w:rsid w:val="00F70A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C2rsVpnsojL7jglPQs4YJPz+NmA==">CgMxLjA4AHIhMTlheVBGalh3VDhRNUlQX0o1cGdKWl9VYXhKUm9uQ0ot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Pages>
  <Words>783</Words>
  <Characters>4230</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Karina Lançoni Bernardi</dc:creator>
  <cp:lastModifiedBy>Karina Lançoni Bernardi</cp:lastModifiedBy>
  <cp:revision>6</cp:revision>
  <dcterms:created xsi:type="dcterms:W3CDTF">2024-11-12T15:18:00Z</dcterms:created>
  <dcterms:modified xsi:type="dcterms:W3CDTF">2024-11-12T16:51:00Z</dcterms:modified>
</cp:coreProperties>
</file>