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3D7B4" w14:textId="77777777" w:rsidR="00C93AA0" w:rsidRDefault="002222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Empresa da RMC cresce quadro de funcionários em 91% em dois anos e está com vagas em aberto para contratação imediata</w:t>
      </w:r>
    </w:p>
    <w:p w14:paraId="4D26EF34" w14:textId="6A311A04" w:rsidR="00C93AA0" w:rsidRPr="00274D81" w:rsidRDefault="002222F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Grupo Vellore investe em novas áreas em plano de expansão e tem vagas nas áreas de </w:t>
      </w:r>
      <w:r w:rsidR="005C1F1B" w:rsidRPr="00274D81">
        <w:rPr>
          <w:i/>
          <w:iCs/>
          <w:sz w:val="24"/>
          <w:szCs w:val="24"/>
        </w:rPr>
        <w:t xml:space="preserve">operações, </w:t>
      </w:r>
      <w:r w:rsidRPr="00274D81">
        <w:rPr>
          <w:i/>
          <w:iCs/>
          <w:sz w:val="24"/>
          <w:szCs w:val="24"/>
        </w:rPr>
        <w:t>logística, gestão de pessoas, marketing, comercial, entre outras</w:t>
      </w:r>
    </w:p>
    <w:p w14:paraId="69B37D6C" w14:textId="76A7CE63" w:rsidR="00C93AA0" w:rsidRDefault="002222F2">
      <w:pPr>
        <w:rPr>
          <w:sz w:val="24"/>
          <w:szCs w:val="24"/>
        </w:rPr>
      </w:pPr>
      <w:r>
        <w:rPr>
          <w:sz w:val="24"/>
          <w:szCs w:val="24"/>
        </w:rPr>
        <w:t xml:space="preserve">Com o fim do Carnaval é hora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ano começar. E pra muitas pessoas pode ser a oportunidade para procurar aquela colocação no mercado de trabalho. Começo de ano é tradicionalmente uma época em que empresas buscam novos profissionais e traçam novas estratégias, que invariavelmente envolvem a contratação de pessoas. É o caso do Grupo Vellore, empresa sediada em Pinhais e que anunciou a contratação de diversos profissionais, parte do plano de expansão do Grupo.</w:t>
      </w:r>
    </w:p>
    <w:p w14:paraId="74778958" w14:textId="1EA5A1D4" w:rsidR="002222F2" w:rsidRDefault="002222F2" w:rsidP="002222F2">
      <w:pPr>
        <w:rPr>
          <w:sz w:val="24"/>
          <w:szCs w:val="24"/>
        </w:rPr>
      </w:pPr>
      <w:r w:rsidRPr="002222F2">
        <w:rPr>
          <w:sz w:val="24"/>
          <w:szCs w:val="24"/>
        </w:rPr>
        <w:t xml:space="preserve">“O ano de 2024 vai ser de novos projetos para o Grupo, e para isso, estamos com </w:t>
      </w:r>
      <w:r w:rsidRPr="00274D81">
        <w:rPr>
          <w:sz w:val="24"/>
          <w:szCs w:val="24"/>
        </w:rPr>
        <w:t xml:space="preserve">vagas em aberto, sendo a maioria delas de novos profissionais em áreas que até então não existiam na empresa. Estamos apostando em pessoas com vontade de desenvolver novas áreas e para aprimorar aquelas que já existem”, conta Paulo Velloso, </w:t>
      </w:r>
      <w:r w:rsidR="000F3DC7" w:rsidRPr="00274D81">
        <w:rPr>
          <w:sz w:val="24"/>
          <w:szCs w:val="24"/>
        </w:rPr>
        <w:t>presidente</w:t>
      </w:r>
      <w:r w:rsidRPr="00274D81">
        <w:rPr>
          <w:sz w:val="24"/>
          <w:szCs w:val="24"/>
        </w:rPr>
        <w:t xml:space="preserve"> do grupo. Ao todo, são </w:t>
      </w:r>
      <w:r w:rsidR="005C1F1B" w:rsidRPr="00274D81">
        <w:rPr>
          <w:sz w:val="24"/>
          <w:szCs w:val="24"/>
        </w:rPr>
        <w:t>17</w:t>
      </w:r>
      <w:r w:rsidRPr="00274D81">
        <w:rPr>
          <w:sz w:val="24"/>
          <w:szCs w:val="24"/>
        </w:rPr>
        <w:t xml:space="preserve"> vagas nas áreas de operações, </w:t>
      </w:r>
      <w:r>
        <w:rPr>
          <w:sz w:val="24"/>
          <w:szCs w:val="24"/>
        </w:rPr>
        <w:t>marketing, comercial externo, logística, gestão de pessoas, central de negócios, manutenção e controladoria, Para se candidatar às vagas e saber mais informações, basta</w:t>
      </w:r>
      <w:r w:rsidR="000F3DC7">
        <w:rPr>
          <w:sz w:val="24"/>
          <w:szCs w:val="24"/>
        </w:rPr>
        <w:t xml:space="preserve"> </w:t>
      </w:r>
      <w:hyperlink r:id="rId4" w:history="1">
        <w:r w:rsidR="000F3DC7" w:rsidRPr="000F3DC7">
          <w:rPr>
            <w:rStyle w:val="Hyperlink"/>
            <w:sz w:val="24"/>
            <w:szCs w:val="24"/>
          </w:rPr>
          <w:t>acessar o site</w:t>
        </w:r>
      </w:hyperlink>
      <w:r w:rsidR="000F3DC7">
        <w:rPr>
          <w:sz w:val="24"/>
          <w:szCs w:val="24"/>
        </w:rPr>
        <w:t xml:space="preserve"> com o descritivo das vagas.</w:t>
      </w:r>
      <w:r>
        <w:rPr>
          <w:sz w:val="24"/>
          <w:szCs w:val="24"/>
        </w:rPr>
        <w:t xml:space="preserve"> </w:t>
      </w:r>
      <w:r w:rsidR="000F3DC7">
        <w:rPr>
          <w:sz w:val="24"/>
          <w:szCs w:val="24"/>
        </w:rPr>
        <w:t>Entre os benefícios oferecidos para as vagas estão plano de saúde, odontológico e telemedicina, programa de participação nos resultados, auxílio educação entre diversos outros.</w:t>
      </w:r>
    </w:p>
    <w:p w14:paraId="3D1B88BC" w14:textId="44EF29D9" w:rsidR="002222F2" w:rsidRPr="002222F2" w:rsidRDefault="002222F2" w:rsidP="002222F2">
      <w:pPr>
        <w:rPr>
          <w:b/>
          <w:bCs/>
          <w:sz w:val="24"/>
          <w:szCs w:val="24"/>
        </w:rPr>
      </w:pPr>
      <w:r w:rsidRPr="002222F2">
        <w:rPr>
          <w:b/>
          <w:bCs/>
          <w:sz w:val="24"/>
          <w:szCs w:val="24"/>
        </w:rPr>
        <w:t>Crescimento e oportunidades</w:t>
      </w:r>
    </w:p>
    <w:p w14:paraId="0B8F0D64" w14:textId="43DD1C35" w:rsidR="00C93AA0" w:rsidRDefault="002222F2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0F3DC7">
        <w:rPr>
          <w:sz w:val="24"/>
          <w:szCs w:val="24"/>
        </w:rPr>
        <w:t xml:space="preserve">empresa, </w:t>
      </w:r>
      <w:r>
        <w:rPr>
          <w:sz w:val="24"/>
          <w:szCs w:val="24"/>
        </w:rPr>
        <w:t xml:space="preserve">que atua na área de ferramentas e jardinagem com a </w:t>
      </w:r>
      <w:proofErr w:type="spellStart"/>
      <w:r>
        <w:rPr>
          <w:sz w:val="24"/>
          <w:szCs w:val="24"/>
        </w:rPr>
        <w:t>Famastil</w:t>
      </w:r>
      <w:proofErr w:type="spellEnd"/>
      <w:r>
        <w:rPr>
          <w:sz w:val="24"/>
          <w:szCs w:val="24"/>
        </w:rPr>
        <w:t xml:space="preserve">, e na área de </w:t>
      </w:r>
      <w:r w:rsidR="000F3DC7">
        <w:rPr>
          <w:sz w:val="24"/>
          <w:szCs w:val="24"/>
        </w:rPr>
        <w:t xml:space="preserve">materiais elétricos </w:t>
      </w:r>
      <w:r>
        <w:rPr>
          <w:sz w:val="24"/>
          <w:szCs w:val="24"/>
        </w:rPr>
        <w:t xml:space="preserve">com a </w:t>
      </w:r>
      <w:proofErr w:type="spellStart"/>
      <w:r>
        <w:rPr>
          <w:sz w:val="24"/>
          <w:szCs w:val="24"/>
        </w:rPr>
        <w:t>Foxlux</w:t>
      </w:r>
      <w:proofErr w:type="spellEnd"/>
      <w:r>
        <w:rPr>
          <w:sz w:val="24"/>
          <w:szCs w:val="24"/>
        </w:rPr>
        <w:t xml:space="preserve">, vem crescendo e apostando na ampliação do quadro de colaboradores desde a pandemia, quando viu seu faturamento quase dobrar. “Só em 2023 </w:t>
      </w:r>
      <w:r w:rsidRPr="002222F2">
        <w:rPr>
          <w:sz w:val="24"/>
          <w:szCs w:val="24"/>
        </w:rPr>
        <w:t xml:space="preserve">foram mais </w:t>
      </w:r>
      <w:r>
        <w:rPr>
          <w:sz w:val="24"/>
          <w:szCs w:val="24"/>
        </w:rPr>
        <w:t>de 100 vagas preenchidas em todos os níveis: operacionais, administrativas e na área de gestão. Isso tudo reflexo ainda da pandemia, quando passamos de um faturamento de cerca de R$ 160 milhões em 2019 para quase R$ 280 milhões em 2023”, diz Velloso. Ainda segundo ele, novos hábitos dos brasileiros no cuidado com a casa foi um fator decisivo</w:t>
      </w:r>
      <w:r w:rsidR="000F3DC7">
        <w:rPr>
          <w:sz w:val="24"/>
          <w:szCs w:val="24"/>
        </w:rPr>
        <w:t>, assim como o crescimento do setor de materiais de construção</w:t>
      </w:r>
      <w:r>
        <w:rPr>
          <w:sz w:val="24"/>
          <w:szCs w:val="24"/>
        </w:rPr>
        <w:t>. “</w:t>
      </w:r>
      <w:r w:rsidR="000F3DC7">
        <w:rPr>
          <w:sz w:val="24"/>
          <w:szCs w:val="24"/>
        </w:rPr>
        <w:t>É um setor que vem cada vez mais crescendo, e, fora isso, a</w:t>
      </w:r>
      <w:r>
        <w:rPr>
          <w:sz w:val="24"/>
          <w:szCs w:val="24"/>
        </w:rPr>
        <w:t>s pessoas cada vez mais vêm buscando ferramentas e produtos para o cuidado com a casa”, explica.</w:t>
      </w:r>
    </w:p>
    <w:p w14:paraId="0A0179AB" w14:textId="2DDD880D" w:rsidR="00C93AA0" w:rsidRDefault="002222F2">
      <w:pPr>
        <w:rPr>
          <w:sz w:val="24"/>
          <w:szCs w:val="24"/>
        </w:rPr>
      </w:pPr>
      <w:r>
        <w:rPr>
          <w:sz w:val="24"/>
          <w:szCs w:val="24"/>
        </w:rPr>
        <w:t xml:space="preserve">Entre as mais </w:t>
      </w:r>
      <w:r w:rsidRPr="00274D81">
        <w:rPr>
          <w:sz w:val="24"/>
          <w:szCs w:val="24"/>
        </w:rPr>
        <w:t xml:space="preserve">de </w:t>
      </w:r>
      <w:r w:rsidR="005C1F1B" w:rsidRPr="00274D81">
        <w:rPr>
          <w:sz w:val="24"/>
          <w:szCs w:val="24"/>
        </w:rPr>
        <w:t>17</w:t>
      </w:r>
      <w:r w:rsidRPr="00274D81">
        <w:rPr>
          <w:sz w:val="24"/>
          <w:szCs w:val="24"/>
        </w:rPr>
        <w:t xml:space="preserve"> vagas estão </w:t>
      </w:r>
      <w:r>
        <w:rPr>
          <w:sz w:val="24"/>
          <w:szCs w:val="24"/>
        </w:rPr>
        <w:t xml:space="preserve">aquelas que compõem o quadro institucional do </w:t>
      </w:r>
      <w:r w:rsidR="000F3DC7">
        <w:rPr>
          <w:sz w:val="24"/>
          <w:szCs w:val="24"/>
        </w:rPr>
        <w:t>G</w:t>
      </w:r>
      <w:r>
        <w:rPr>
          <w:sz w:val="24"/>
          <w:szCs w:val="24"/>
        </w:rPr>
        <w:t xml:space="preserve">rupo e também vagas para duas novas operações da </w:t>
      </w:r>
      <w:r w:rsidR="000F3DC7">
        <w:rPr>
          <w:sz w:val="24"/>
          <w:szCs w:val="24"/>
        </w:rPr>
        <w:t>empresa</w:t>
      </w:r>
      <w:r>
        <w:rPr>
          <w:sz w:val="24"/>
          <w:szCs w:val="24"/>
        </w:rPr>
        <w:t xml:space="preserve">. Ainda, segundo o </w:t>
      </w:r>
      <w:r w:rsidR="000F3DC7">
        <w:rPr>
          <w:sz w:val="24"/>
          <w:szCs w:val="24"/>
        </w:rPr>
        <w:t>presidente do Grupo</w:t>
      </w:r>
      <w:r>
        <w:rPr>
          <w:sz w:val="24"/>
          <w:szCs w:val="24"/>
        </w:rPr>
        <w:t xml:space="preserve">, em 2024 está prevista também a abertura de mais duas áreas, uma de engenharia e outra de manutenção industrial. De 2020 até agora, o </w:t>
      </w:r>
      <w:r w:rsidR="0034418D">
        <w:rPr>
          <w:sz w:val="24"/>
          <w:szCs w:val="24"/>
        </w:rPr>
        <w:t>G</w:t>
      </w:r>
      <w:r>
        <w:rPr>
          <w:sz w:val="24"/>
          <w:szCs w:val="24"/>
        </w:rPr>
        <w:t>rupo</w:t>
      </w:r>
      <w:r w:rsidR="0034418D">
        <w:rPr>
          <w:sz w:val="24"/>
          <w:szCs w:val="24"/>
        </w:rPr>
        <w:t>, que atua hoje</w:t>
      </w:r>
      <w:r>
        <w:rPr>
          <w:sz w:val="24"/>
          <w:szCs w:val="24"/>
        </w:rPr>
        <w:t xml:space="preserve"> em todo o Brasil</w:t>
      </w:r>
      <w:bookmarkStart w:id="0" w:name="_GoBack"/>
      <w:bookmarkEnd w:id="0"/>
      <w:r>
        <w:rPr>
          <w:sz w:val="24"/>
          <w:szCs w:val="24"/>
        </w:rPr>
        <w:t xml:space="preserve"> e países da América Latina como Paraguai, Uruguai e Chile, ampliou seus negócios</w:t>
      </w:r>
      <w:r w:rsidR="00717BE8">
        <w:rPr>
          <w:sz w:val="24"/>
          <w:szCs w:val="24"/>
        </w:rPr>
        <w:t xml:space="preserve"> e, desde 2021 passou a produzir diversos materiais em uma fábrica própria,</w:t>
      </w:r>
      <w:r>
        <w:rPr>
          <w:sz w:val="24"/>
          <w:szCs w:val="24"/>
        </w:rPr>
        <w:t xml:space="preserve"> localizada na cidade de Pinhais (PR) com 7.800m²</w:t>
      </w:r>
      <w:r w:rsidR="0034418D">
        <w:rPr>
          <w:sz w:val="24"/>
          <w:szCs w:val="24"/>
        </w:rPr>
        <w:t xml:space="preserve">. A nova fábrica passou a atuar em parceria com um já existente </w:t>
      </w:r>
      <w:r>
        <w:rPr>
          <w:sz w:val="24"/>
          <w:szCs w:val="24"/>
        </w:rPr>
        <w:t>centro de distribuição</w:t>
      </w:r>
      <w:r w:rsidR="0034418D">
        <w:rPr>
          <w:sz w:val="24"/>
          <w:szCs w:val="24"/>
        </w:rPr>
        <w:t xml:space="preserve"> próprio</w:t>
      </w:r>
      <w:r>
        <w:rPr>
          <w:sz w:val="24"/>
          <w:szCs w:val="24"/>
        </w:rPr>
        <w:t xml:space="preserve"> </w:t>
      </w:r>
      <w:r w:rsidR="0034418D">
        <w:rPr>
          <w:sz w:val="24"/>
          <w:szCs w:val="24"/>
        </w:rPr>
        <w:t>com</w:t>
      </w:r>
      <w:r>
        <w:rPr>
          <w:sz w:val="24"/>
          <w:szCs w:val="24"/>
        </w:rPr>
        <w:t xml:space="preserve"> 10 mil m²</w:t>
      </w:r>
      <w:r w:rsidR="0034418D">
        <w:rPr>
          <w:sz w:val="24"/>
          <w:szCs w:val="24"/>
        </w:rPr>
        <w:t>, e ambos</w:t>
      </w:r>
      <w:r w:rsidR="00717BE8">
        <w:rPr>
          <w:sz w:val="24"/>
          <w:szCs w:val="24"/>
        </w:rPr>
        <w:t xml:space="preserve"> </w:t>
      </w:r>
      <w:r w:rsidR="0034418D">
        <w:rPr>
          <w:sz w:val="24"/>
          <w:szCs w:val="24"/>
        </w:rPr>
        <w:t>estão em</w:t>
      </w:r>
      <w:r w:rsidR="00717BE8">
        <w:rPr>
          <w:sz w:val="24"/>
          <w:szCs w:val="24"/>
        </w:rPr>
        <w:t xml:space="preserve"> con</w:t>
      </w:r>
      <w:r w:rsidR="0034418D">
        <w:rPr>
          <w:sz w:val="24"/>
          <w:szCs w:val="24"/>
        </w:rPr>
        <w:t>stan</w:t>
      </w:r>
      <w:r w:rsidR="00717BE8">
        <w:rPr>
          <w:sz w:val="24"/>
          <w:szCs w:val="24"/>
        </w:rPr>
        <w:t>te expansão e</w:t>
      </w:r>
      <w:r w:rsidR="0034418D">
        <w:rPr>
          <w:sz w:val="24"/>
          <w:szCs w:val="24"/>
        </w:rPr>
        <w:t xml:space="preserve">, desta forma, exigem frequentemente </w:t>
      </w:r>
      <w:r w:rsidR="0034418D">
        <w:rPr>
          <w:sz w:val="24"/>
          <w:szCs w:val="24"/>
        </w:rPr>
        <w:lastRenderedPageBreak/>
        <w:t xml:space="preserve">a </w:t>
      </w:r>
      <w:r w:rsidR="00717BE8">
        <w:rPr>
          <w:sz w:val="24"/>
          <w:szCs w:val="24"/>
        </w:rPr>
        <w:t>contratação de novos profissionais.</w:t>
      </w:r>
      <w:r>
        <w:rPr>
          <w:sz w:val="24"/>
          <w:szCs w:val="24"/>
        </w:rPr>
        <w:t xml:space="preserve"> “Hoje, com essa estrutura, conseguimos produzir nacionalmente </w:t>
      </w:r>
      <w:r w:rsidR="0034418D">
        <w:rPr>
          <w:sz w:val="24"/>
          <w:szCs w:val="24"/>
        </w:rPr>
        <w:t>20</w:t>
      </w:r>
      <w:r>
        <w:rPr>
          <w:sz w:val="24"/>
          <w:szCs w:val="24"/>
        </w:rPr>
        <w:t>% dos nossos itens. A ideia é ampliar essa atuação e, para isso, precisamos de novos talentos”, explica Velloso.</w:t>
      </w:r>
    </w:p>
    <w:p w14:paraId="5EE4FE04" w14:textId="77777777" w:rsidR="00C93AA0" w:rsidRDefault="002222F2">
      <w:pPr>
        <w:jc w:val="both"/>
        <w:rPr>
          <w:rFonts w:eastAsia="Times New Roman" w:cs="Calibri"/>
          <w:b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Sobre o Grupo Vellore</w:t>
      </w:r>
    </w:p>
    <w:p w14:paraId="11F1B566" w14:textId="77777777" w:rsidR="00C93AA0" w:rsidRDefault="002222F2">
      <w:pPr>
        <w:jc w:val="both"/>
        <w:rPr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O Grupo é uma empresa sediada em Pinhais (PR), e que possui em seu guarda-chuva as marcas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Foxlux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, que comercializa materiais elétricos e de iluminação, e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Famastil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BR"/>
        </w:rPr>
        <w:t>, conhecida marca de ferramentas, além da Vellore Ventures, aceleradora de startups. O Vellore possui hoje mais de 200 colaboradores e conta com uma fábrica com mais de 5 mil m² e um centro de distribuição com 10 mil m². Recentemente, a marca ficou na 10ª posição das empresas paranaenses com maior faturamento entre empresas atacadistas e distribuidores, chegando a faturar R$ 264 milhões em 2022.</w:t>
      </w:r>
    </w:p>
    <w:sectPr w:rsidR="00C93AA0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D02CE21" w16cex:dateUtc="2024-02-05T11:4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0"/>
    <w:rsid w:val="000F3DC7"/>
    <w:rsid w:val="002222F2"/>
    <w:rsid w:val="00274D81"/>
    <w:rsid w:val="0034418D"/>
    <w:rsid w:val="003A2C95"/>
    <w:rsid w:val="005256E6"/>
    <w:rsid w:val="005C1F1B"/>
    <w:rsid w:val="00717BE8"/>
    <w:rsid w:val="007A398F"/>
    <w:rsid w:val="008B38E6"/>
    <w:rsid w:val="009310C8"/>
    <w:rsid w:val="00C9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E572"/>
  <w15:docId w15:val="{AEDA38B1-EB5F-4A04-BB15-74B43ACD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character" w:styleId="Refdecomentrio">
    <w:name w:val="annotation reference"/>
    <w:basedOn w:val="Fontepargpadro"/>
    <w:uiPriority w:val="99"/>
    <w:semiHidden/>
    <w:unhideWhenUsed/>
    <w:rsid w:val="007A39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9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9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9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98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3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DC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F3D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3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upovellore.com.br/vaga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</dc:creator>
  <dc:description/>
  <cp:lastModifiedBy>Ana Luísa</cp:lastModifiedBy>
  <cp:revision>4</cp:revision>
  <dcterms:created xsi:type="dcterms:W3CDTF">2024-02-09T14:45:00Z</dcterms:created>
  <dcterms:modified xsi:type="dcterms:W3CDTF">2024-02-16T12:02:00Z</dcterms:modified>
  <dc:language>pt-BR</dc:language>
</cp:coreProperties>
</file>