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6D9CB" w14:textId="7D71E481" w:rsidR="009120F9" w:rsidRPr="009120F9" w:rsidRDefault="001D36F3">
      <w:pPr>
        <w:rPr>
          <w:i/>
          <w:iCs/>
        </w:rPr>
      </w:pPr>
      <w:r>
        <w:rPr>
          <w:b/>
          <w:bCs/>
        </w:rPr>
        <w:t>Segurem</w:t>
      </w:r>
      <w:r w:rsidR="008A0B2D">
        <w:rPr>
          <w:b/>
          <w:bCs/>
        </w:rPr>
        <w:t xml:space="preserve"> a carteira, o inverno chegou</w:t>
      </w:r>
      <w:r w:rsidR="00AB2175" w:rsidRPr="00AB2175">
        <w:rPr>
          <w:b/>
          <w:bCs/>
        </w:rPr>
        <w:t>: especialista em iluminação dá dicas para economizar energia</w:t>
      </w:r>
      <w:r w:rsidR="008A0B2D">
        <w:rPr>
          <w:b/>
          <w:bCs/>
        </w:rPr>
        <w:t xml:space="preserve"> durante o frio</w:t>
      </w:r>
      <w:r w:rsidR="009120F9">
        <w:rPr>
          <w:b/>
          <w:bCs/>
        </w:rPr>
        <w:br/>
      </w:r>
      <w:r w:rsidR="009120F9" w:rsidRPr="009120F9">
        <w:rPr>
          <w:i/>
          <w:iCs/>
        </w:rPr>
        <w:t>Inverno chega a aumentar 35% o consumo de luz; investir em produtos eficientes é chave para economia</w:t>
      </w:r>
    </w:p>
    <w:p w14:paraId="32A8D034" w14:textId="77777777" w:rsidR="00DF5ED1" w:rsidRDefault="00DF5ED1">
      <w:r>
        <w:t xml:space="preserve">Tem uma coisa que é comum a todos os brasileiros: uma conta de luz mais alta durante o inverno. Isso porque a estação mais fria do ano exige mais aquecimento, banhos em temperaturas mais altas, e luzes acesas durante mais tempo, afinal, os dias escurecem mais cedo. A estimativa é que esse aumento possa chegar a até 35%, garantem especialistas. </w:t>
      </w:r>
    </w:p>
    <w:p w14:paraId="79D1C2C0" w14:textId="4863740A" w:rsidR="00DF5ED1" w:rsidRDefault="00DF5ED1">
      <w:r>
        <w:t xml:space="preserve">“O uso do chuveiro elétrico é com certeza um dos principais problemas do brasileiro no que diz respeito ao alto consumo de energia, mas esse aumento também pode ser atribuído a um mau uso de itens simples, como lâmpadas, por exemplo”, diz Diego Prestes, </w:t>
      </w:r>
      <w:r w:rsidR="008A0B2D" w:rsidRPr="008A0B2D">
        <w:t>diretor</w:t>
      </w:r>
      <w:r w:rsidRPr="008A0B2D">
        <w:t xml:space="preserve"> de compras</w:t>
      </w:r>
      <w:r>
        <w:t xml:space="preserve"> e especialista em iluminação da Foxlux, empresa </w:t>
      </w:r>
      <w:r w:rsidRPr="0082288B">
        <w:t xml:space="preserve">do Grupo Vellore </w:t>
      </w:r>
      <w:bookmarkStart w:id="0" w:name="_GoBack"/>
      <w:bookmarkEnd w:id="0"/>
      <w:r w:rsidRPr="0082288B">
        <w:t>que</w:t>
      </w:r>
      <w:r>
        <w:t xml:space="preserve"> comercializa materiais elétricos e de iluminação.</w:t>
      </w:r>
    </w:p>
    <w:p w14:paraId="426957FC" w14:textId="3CCD9C0B" w:rsidR="00DF5ED1" w:rsidRDefault="00DF5ED1" w:rsidP="00DF5ED1">
      <w:r>
        <w:t>Por isso, é preciso escolher bem, garante Diego. “Hoje, apesar da alta popularidade das lâmpadas LEDs e das campanhas para substituição de lâmpadas de outros formatos, ainda há pessoas que dizem ‘não gostar’ da LED, por ser uma luz fria. No entanto, hoje o mercado oferece inúmeras opções de lâmpadas nesse formato, e todos eles garantem mais economia”, explica. Dados da Associação Brasileira da Indústria de Iluminação (</w:t>
      </w:r>
      <w:proofErr w:type="spellStart"/>
      <w:r>
        <w:t>Abilux</w:t>
      </w:r>
      <w:proofErr w:type="spellEnd"/>
      <w:r>
        <w:t>) mostram que o modelo garante um consumo reduzido de energia que pode chegar a 65% se comparado às lâmpadas fluorescentes.</w:t>
      </w:r>
    </w:p>
    <w:p w14:paraId="43B2EE36" w14:textId="29F121E4" w:rsidR="00DF5ED1" w:rsidRDefault="000B6338">
      <w:r>
        <w:t>Outro ponto primordial, segundo Diego, é conferir como anda o sistema elétrico da casa. Se a conta de luz estiver vindo muito mais alta que o normal, é importante estar atento a este fator. “Um sistema elétrico mal conservado e com uma instalação inadequada não só aumenta o consumo de energia, como também pode ser um risco. O que acontece é que uma instalação elétrica com fios desencapados, ou desgastados, por exemplo, pode gerar o que a gente chama de fuga de corrente, ou de energia. É como se fosse uma energia desperdiçada, mas que vem na conta do mesmo jeito”, diz o especialista.</w:t>
      </w:r>
    </w:p>
    <w:p w14:paraId="7DB5F5C9" w14:textId="1D302A44" w:rsidR="000B6338" w:rsidRDefault="000B6338">
      <w:r>
        <w:t xml:space="preserve">A mesma dica serve para os eletrodomésticos, que, quanto mais antigos, </w:t>
      </w:r>
      <w:proofErr w:type="gramStart"/>
      <w:r>
        <w:t>maior consumo de energia apresentam</w:t>
      </w:r>
      <w:proofErr w:type="gramEnd"/>
      <w:r>
        <w:t xml:space="preserve">. “Hoje cada vez mais as indústrias e marcas oferecem opções econômicas e até mesmo mais comprometidas com a sustentabilidade e o meio ambiente, afinal, somos um país que gera energia majoritariamente através de hidrelétricas. Ou seja, quanto mais energia usamos, mais recursos naturais estaremos consumindo. As pessoas precisam entender que a responsabilidade é de todos, e que é preciso investir em </w:t>
      </w:r>
      <w:r w:rsidR="007B557C">
        <w:t>equipamentos mais sustentáveis”, finaliza Diego.</w:t>
      </w:r>
    </w:p>
    <w:p w14:paraId="514BC816" w14:textId="77777777" w:rsidR="007B557C" w:rsidRDefault="007B557C" w:rsidP="007B557C">
      <w:pPr>
        <w:rPr>
          <w:b/>
          <w:bCs/>
        </w:rPr>
      </w:pPr>
      <w:r>
        <w:rPr>
          <w:b/>
          <w:bCs/>
        </w:rPr>
        <w:t xml:space="preserve">Sobre o Grupo Vellore </w:t>
      </w:r>
    </w:p>
    <w:p w14:paraId="6347D58C" w14:textId="77777777" w:rsidR="007B557C" w:rsidRDefault="007B557C" w:rsidP="007B557C">
      <w:r>
        <w:t xml:space="preserve">O Grupo Vellore acredita na força e na potência da economia nacional, por isso, oferece ao público produtos de ponta. Com 27 anos de história, a Foxlux se destaca no segmento de iluminação e materiais elétricos. Já a </w:t>
      </w:r>
      <w:proofErr w:type="spellStart"/>
      <w:r>
        <w:t>Famastil</w:t>
      </w:r>
      <w:proofErr w:type="spellEnd"/>
      <w:r>
        <w:t xml:space="preserve">, tem tradição nas linhas de ferramentas manuais, materiais agrícolas e jardinagem. Sempre em busca de inovação e soluções para o ramo de materiais de construção, o Grupo também é detentor da Vellore Ventures, aceleradora de startups, e da Iluzze, varejo multimarcas de soluções para obras, que será inaugurado em breve em Curitiba/PR. São mais de 200 colaboradores trabalhando para construir esta história. Hoje, contamos uma fábrica com mais de 7.5 mil m² e em fase de expansão, além de um centro de distribuição com 10 mil m². Além disso, o Grupo conquistou </w:t>
      </w:r>
      <w:r>
        <w:lastRenderedPageBreak/>
        <w:t xml:space="preserve">recentemente a 10ª posição no ranking das empresas paranaenses com maior faturamento e segue em acelerado ritmo de expansão. </w:t>
      </w:r>
    </w:p>
    <w:p w14:paraId="25F3BF4A" w14:textId="77777777" w:rsidR="007B557C" w:rsidRDefault="007B557C"/>
    <w:sectPr w:rsidR="007B5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3D5F69" w16cex:dateUtc="2024-06-24T12:27:00Z"/>
  <w16cex:commentExtensible w16cex:durableId="06C1B20F" w16cex:dateUtc="2024-06-24T12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75"/>
    <w:rsid w:val="00027E36"/>
    <w:rsid w:val="000B6338"/>
    <w:rsid w:val="001D36F3"/>
    <w:rsid w:val="003E752F"/>
    <w:rsid w:val="007B557C"/>
    <w:rsid w:val="00860FA9"/>
    <w:rsid w:val="008A0B2D"/>
    <w:rsid w:val="009120F9"/>
    <w:rsid w:val="009F6F75"/>
    <w:rsid w:val="00A50254"/>
    <w:rsid w:val="00AB2175"/>
    <w:rsid w:val="00D70D9E"/>
    <w:rsid w:val="00D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83D9"/>
  <w15:chartTrackingRefBased/>
  <w15:docId w15:val="{CBD5F33E-A520-428A-ADA9-D6387D2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-media-itemtitle">
    <w:name w:val="c-media-item__title"/>
    <w:basedOn w:val="Fontepargpadro"/>
    <w:rsid w:val="00860FA9"/>
  </w:style>
  <w:style w:type="character" w:customStyle="1" w:styleId="c-media-itemcaption">
    <w:name w:val="c-media-item__caption"/>
    <w:basedOn w:val="Fontepargpadro"/>
    <w:rsid w:val="00860FA9"/>
  </w:style>
  <w:style w:type="character" w:styleId="Hyperlink">
    <w:name w:val="Hyperlink"/>
    <w:basedOn w:val="Fontepargpadro"/>
    <w:uiPriority w:val="99"/>
    <w:semiHidden/>
    <w:unhideWhenUsed/>
    <w:rsid w:val="00860FA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6F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6F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6F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6F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6F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4</cp:revision>
  <dcterms:created xsi:type="dcterms:W3CDTF">2024-06-24T12:33:00Z</dcterms:created>
  <dcterms:modified xsi:type="dcterms:W3CDTF">2024-06-25T19:44:00Z</dcterms:modified>
</cp:coreProperties>
</file>