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C0C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Com tecnologia 100% nacional,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SaveFarm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supera 450 sistemas em operação e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anuncia nova unidade no Centro-Oeste</w:t>
      </w:r>
    </w:p>
    <w:p w14:paraId="00000002" w14:textId="77777777" w:rsidR="00AC0C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Empresa gaúcha projeta crescer ao menos 40% ao ano nos próximos cinco anos, acelera expansão e aposta em Inteligência Artificial para au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mentar produtividade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no agronegócio</w:t>
      </w:r>
    </w:p>
    <w:p w14:paraId="00000003" w14:textId="77777777" w:rsidR="00AC0CF0" w:rsidRDefault="00AC0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4" w14:textId="77777777" w:rsidR="00AC0C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 16 anos de atuação e </w:t>
      </w:r>
      <w:r>
        <w:rPr>
          <w:rFonts w:ascii="Times New Roman" w:eastAsia="Times New Roman" w:hAnsi="Times New Roman" w:cs="Times New Roman"/>
          <w:sz w:val="24"/>
          <w:szCs w:val="24"/>
        </w:rPr>
        <w:t>mais de 450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sistemas instalados em máquinas agrícolas em todo o país e no exterior,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SaveFarm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avança em uma estratégia de expansão no Brasil e na América Latina. Desenvolvida pela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Eirene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Industrial, a tecnologia é integralmente brasileira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desde a engenharia e hardware até o software e a Inteligência Artificial embarcada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tem como foco aumentar a eficiência da pulverização, reduzir o desperdício de defensivos e diminuir o custo de produção por hectare.</w:t>
      </w:r>
    </w:p>
    <w:p w14:paraId="00000005" w14:textId="77777777" w:rsidR="00AC0CF0" w:rsidRDefault="00AC0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6" w14:textId="77777777" w:rsidR="00AC0C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 2026, mesmo com a retração do mercado interno, a companhia já registra crescimento de mais de 25% no faturamento e prevê expansão média anual mínima de </w:t>
      </w:r>
      <w:r>
        <w:rPr>
          <w:rFonts w:ascii="Times New Roman" w:eastAsia="Times New Roman" w:hAnsi="Times New Roman" w:cs="Times New Roman"/>
          <w:sz w:val="24"/>
          <w:szCs w:val="24"/>
        </w:rPr>
        <w:t>40% nos próximos cinco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nos, com perspectiva de dobrar a operação em cenários mais favoráveis. Para sustentar o avanço comercial e encurtar o atendimento em uma das principais </w:t>
      </w:r>
      <w:r>
        <w:rPr>
          <w:rFonts w:ascii="Times New Roman" w:eastAsia="Times New Roman" w:hAnsi="Times New Roman" w:cs="Times New Roman"/>
          <w:sz w:val="24"/>
          <w:szCs w:val="24"/>
        </w:rPr>
        <w:t>regiõe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agrícolas do país, a empresa trabalha na abertura de uma nova filial e hub logístico em Cuiabá (MT). “Estamos construindo uma empresa brasileira de tecnologia com capacidade industrial, presença no campo e ambição de escala. A nova estrutura no Mato Grosso será decisiva para nos aproximar ainda mais dos produtores, acelerar o atendimento no Centro-Oeste e dar suporte à expansão nas principais fronteiras agrícolas do país”, afirma Eduardo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Marckmann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CEO da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Eirene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Industrial.</w:t>
      </w:r>
    </w:p>
    <w:p w14:paraId="00000007" w14:textId="77777777" w:rsidR="00AC0CF0" w:rsidRDefault="00AC0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8" w14:textId="77777777" w:rsidR="00AC0C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Brasil,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SaveFarm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está presente em </w:t>
      </w:r>
      <w:r>
        <w:rPr>
          <w:rFonts w:ascii="Times New Roman" w:eastAsia="Times New Roman" w:hAnsi="Times New Roman" w:cs="Times New Roman"/>
          <w:sz w:val="24"/>
          <w:szCs w:val="24"/>
        </w:rPr>
        <w:t>polos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agrícolas de Mato Grosso, Mato Grosso do Sul, Goiás, Pará, Maranhão, Tocantins, Piauí, Bahia, Paraná, São Paulo, Rio Grande do Sul e Minas Gerais. Fora do país opera há três anos na Argentina e iniciou as atividades no Uruguai e no Paraguai, combinando rede de parceiros e infraestrutura própria para ampliar a cobertura regional.</w:t>
      </w:r>
    </w:p>
    <w:p w14:paraId="00000009" w14:textId="77777777" w:rsidR="00AC0CF0" w:rsidRDefault="00AC0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A" w14:textId="77777777" w:rsidR="00AC0C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principal produto da companhia é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SaveFarm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s</w:t>
      </w:r>
      <w:r>
        <w:rPr>
          <w:rFonts w:ascii="Times New Roman" w:eastAsia="Times New Roman" w:hAnsi="Times New Roman" w:cs="Times New Roman"/>
          <w:sz w:val="24"/>
          <w:szCs w:val="24"/>
        </w:rPr>
        <w:t>istema de pulverização seletiva que combina Inteligência Artificial, visão computacional, sensores e câmeras de alta resolução para identificar, em tempo real, onde estão as plantas que realmente precisam de tratamento. Em vez de aplicar defensivos de forma uniforme sobre toda a área, a tecnologia direciona a pulverização de maneira precisa, planta a planta, aplicando o produto somente onde há necessidade.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solução pode ser incorporada a diferentes marcas e modelos de máquinas, sem exigir a compra de um novo pulverizador. </w:t>
      </w:r>
    </w:p>
    <w:p w14:paraId="0000000B" w14:textId="77777777" w:rsidR="00AC0CF0" w:rsidRDefault="00AC0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AC0C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Segundo a empresa, a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nteligência Artificial embarcada permite reduzir o uso de defensivos e tornar a operação mais eficiente, diminuindo desperdícios, custos e a quantidade de produto que chega ao ambiente, sem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abrir mão da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eficiência do manejo. Na dessecação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-colheita,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SaveFarm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também reconhece a condição da vegetação e ajusta a aplicação de acordo com a presença de plantas verdes e secas, contribuindo para maior uniformidade da área e melhor previsibilidade do processo de colheita. </w:t>
      </w:r>
    </w:p>
    <w:p w14:paraId="0000000D" w14:textId="77777777" w:rsidR="00AC0CF0" w:rsidRDefault="00AC0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AC0C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“É uma mudança de paradigma: sair da pulverização baseada em área para uma pulverização orientada por informação, em que cada planta passa a ser identificada e tratada de acordo com sua real necessidade”, destaca Eduardo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Marckmann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ao lembrar que pela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plataforma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SaveCloud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produtor acompanha a cobertura, a vazão, 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desligamento bico a bico, além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histórico das aplicações, inclusive com sincronização em áreas sem conexão contínua.</w:t>
      </w:r>
    </w:p>
    <w:p w14:paraId="0000000F" w14:textId="77777777" w:rsidR="00AC0CF0" w:rsidRDefault="00AC0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0" w14:textId="77777777" w:rsidR="00AC0CF0" w:rsidRDefault="00AC0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1" w14:textId="77777777" w:rsidR="00AC0C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Aposta no algodão e portfólio diversificado</w:t>
      </w:r>
    </w:p>
    <w:p w14:paraId="00000012" w14:textId="77777777" w:rsidR="00AC0C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lançamento mais recente é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SaveFarm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Cotton, criado especificamente para a cotonicultura. O sistema reúne algoritmos treinados com milhões de imagens reais de lavouras, processamento Cortex.AI em tempo real, novo hardware embarcado e uma interface dedicada. A ferramenta apoia aplicações direcionadas de herbicidas, reguladores de crescimento, fungicidas e inseticidas, com configurações próprias para espaçamentos de 22,5 centímetros e 25 centímetros entre pontas, atendendo às necessidades deste segmento.</w:t>
      </w:r>
    </w:p>
    <w:p w14:paraId="00000013" w14:textId="77777777" w:rsidR="00AC0CF0" w:rsidRDefault="00AC0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4" w14:textId="77777777" w:rsidR="00AC0C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“Nosso manejo do algodão tem espaçamento de 90 centímetros e o projeto de 22,5 centímetros conta com quatro bicos dentro de uma linha de plantio de algodão. Com isso, nós conseguimos fazer a aplicação localizada para ervas daninhas somente na entrelinha do plantio”, explica Márcio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Bobek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gerente de operações agrícolas do Grupo GMS. “A ferramenta nos ajuda muito na tomada de decisão agronômica. Utilizamos el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manejo do verde sobre o verde e no verde sobre marrom com índices de economia muito altos”, complementa.</w:t>
      </w:r>
    </w:p>
    <w:p w14:paraId="00000015" w14:textId="77777777" w:rsidR="00AC0CF0" w:rsidRDefault="00AC0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6" w14:textId="77777777" w:rsidR="00AC0C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Além das soluções de pulverização agrícola, a empresa desenvolveu há cerca de três anos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SaveForest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voltado à automação e ao controle da irrigação mecanizada em operações florestais. Com sede em Porto Alegre, a planta industrial fica atualmente no Parque Científico e Tecnológico da PUCRS (Tecnopuc), mas a empresa conta com 106 colaboradores que atuam em todo o país. Na composição das vendas, cerca de 65% são destinadas diretamente ao cliente final e 35% ocorrem em canais B2B.</w:t>
      </w:r>
    </w:p>
    <w:sectPr w:rsidR="00AC0CF0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BD9FA3C-65FE-49DC-909E-57EBA3E66345}"/>
    <w:embedItalic r:id="rId2" w:fontKey="{FF1AD715-9F8D-4EF7-8D4A-40D2FE18E095}"/>
  </w:font>
  <w:font w:name="Play">
    <w:charset w:val="00"/>
    <w:family w:val="auto"/>
    <w:pitch w:val="default"/>
    <w:embedRegular r:id="rId3" w:fontKey="{B45378F6-61F8-4962-972E-D4A3155393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4735DF64-D089-4E41-8634-B05D84C453C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CF0"/>
    <w:rsid w:val="00730879"/>
    <w:rsid w:val="007E27F6"/>
    <w:rsid w:val="00AC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196F8-D51E-4863-8FF5-C4C764F4E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3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3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3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3E3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3E3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3E3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3E350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3E350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3E35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350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35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3505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3E3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3E3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3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E350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E350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E350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3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350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E35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E3505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350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B34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5C26EA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nfIV6TftttZSjhob24xUA+YAHA==">CgMxLjA4AHIhMTZ1cEZIMDRvMmw5bUhYUG9NdTRYNWg0STg3RDhkXzNn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787</Words>
  <Characters>4253</Characters>
  <Application>Microsoft Office Word</Application>
  <DocSecurity>0</DocSecurity>
  <Lines>35</Lines>
  <Paragraphs>10</Paragraphs>
  <ScaleCrop>false</ScaleCrop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Lançoni Bernardi</dc:creator>
  <cp:lastModifiedBy>Karina Lançoni Bernardi</cp:lastModifiedBy>
  <cp:revision>2</cp:revision>
  <dcterms:created xsi:type="dcterms:W3CDTF">2026-10-13T13:56:00Z</dcterms:created>
  <dcterms:modified xsi:type="dcterms:W3CDTF">2026-10-13T13:56:00Z</dcterms:modified>
</cp:coreProperties>
</file>