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BFD9B" w14:textId="2580E6BB" w:rsidR="008308C2" w:rsidRPr="008308C2" w:rsidRDefault="008308C2" w:rsidP="008308C2">
      <w:pPr>
        <w:shd w:val="clear" w:color="auto" w:fill="FFFFFF"/>
        <w:tabs>
          <w:tab w:val="num" w:pos="720"/>
        </w:tabs>
        <w:spacing w:line="231" w:lineRule="atLeast"/>
        <w:rPr>
          <w:i/>
          <w:iCs/>
        </w:rPr>
      </w:pPr>
      <w:r w:rsidRPr="008308C2">
        <w:rPr>
          <w:b/>
          <w:bCs/>
        </w:rPr>
        <w:t xml:space="preserve">Puxada pela alta do segmento, imobiliária de alto padrão em Curitiba aposta no mercado de luxo e </w:t>
      </w:r>
      <w:proofErr w:type="spellStart"/>
      <w:proofErr w:type="gramStart"/>
      <w:r w:rsidRPr="008308C2">
        <w:rPr>
          <w:b/>
          <w:bCs/>
        </w:rPr>
        <w:t>super</w:t>
      </w:r>
      <w:proofErr w:type="spellEnd"/>
      <w:r w:rsidRPr="008308C2">
        <w:rPr>
          <w:b/>
          <w:bCs/>
        </w:rPr>
        <w:t xml:space="preserve"> luxo</w:t>
      </w:r>
      <w:proofErr w:type="gramEnd"/>
      <w:r w:rsidRPr="008308C2">
        <w:rPr>
          <w:b/>
          <w:bCs/>
        </w:rPr>
        <w:t xml:space="preserve"> e projeta crescimento de 83% até final do ano</w:t>
      </w:r>
      <w:r>
        <w:rPr>
          <w:b/>
          <w:bCs/>
        </w:rPr>
        <w:br/>
      </w:r>
      <w:r w:rsidRPr="008308C2">
        <w:rPr>
          <w:i/>
          <w:iCs/>
        </w:rPr>
        <w:t>7 Imóveis fechou 2023 com um VGV de mais de R$ 280 milhões; atuando na capital desde 2018, imobiliária vem apresentando média de crescimento de 35% ao ano</w:t>
      </w:r>
    </w:p>
    <w:p w14:paraId="1D55C1C8" w14:textId="389AF6D4" w:rsidR="0055486B" w:rsidRDefault="00593506" w:rsidP="008308C2">
      <w:pPr>
        <w:shd w:val="clear" w:color="auto" w:fill="FFFFFF"/>
        <w:tabs>
          <w:tab w:val="num" w:pos="720"/>
        </w:tabs>
        <w:spacing w:line="231" w:lineRule="atLeast"/>
      </w:pPr>
      <w:r>
        <w:t xml:space="preserve">Quem circula por alguns bairros nobres em Curitiba, como Água Verde, </w:t>
      </w:r>
      <w:proofErr w:type="spellStart"/>
      <w:r>
        <w:t>Juvevê</w:t>
      </w:r>
      <w:proofErr w:type="spellEnd"/>
      <w:r>
        <w:t xml:space="preserve">, Batel, Mercês, facilmente já se deparou com algum imóvel de luxo. Apartamentos grandiosos, com fachadas e arquiteturas sofisticadas indicam um público que cada vez vem crescendo mais: proprietários de imóveis de luxo e superluxo. </w:t>
      </w:r>
      <w:bookmarkStart w:id="0" w:name="_GoBack"/>
      <w:bookmarkEnd w:id="0"/>
      <w:r w:rsidR="00920027">
        <w:t>O</w:t>
      </w:r>
      <w:r>
        <w:t xml:space="preserve"> crescimento d</w:t>
      </w:r>
      <w:r w:rsidR="00920027">
        <w:t>esse</w:t>
      </w:r>
      <w:r>
        <w:t xml:space="preserve"> mercado já foi noticiado em 2024, quando </w:t>
      </w:r>
      <w:r w:rsidR="00920027">
        <w:t xml:space="preserve">a Associação dos Dirigentes de Empresas do Mercado Imobiliário do Paraná, </w:t>
      </w:r>
      <w:proofErr w:type="spellStart"/>
      <w:r w:rsidR="00920027">
        <w:t>Ademi-PR</w:t>
      </w:r>
      <w:proofErr w:type="spellEnd"/>
      <w:r w:rsidR="00920027">
        <w:t xml:space="preserve">, divulgou que o aquecimento do mercado imobiliário na cidade foi impulsionado pelo recorde de vendas no setor de luxo e superluxo, com 20 e 25% respectivamente de aumento. </w:t>
      </w:r>
    </w:p>
    <w:p w14:paraId="67D604B4" w14:textId="4E188291" w:rsidR="00F850EF" w:rsidRDefault="00920027" w:rsidP="00F850EF">
      <w:pPr>
        <w:shd w:val="clear" w:color="auto" w:fill="FFFFFF"/>
        <w:tabs>
          <w:tab w:val="num" w:pos="720"/>
        </w:tabs>
        <w:spacing w:line="231" w:lineRule="atLeast"/>
      </w:pPr>
      <w:r>
        <w:t>Parte desse resultado vem sendo o trabalho realizado pela 7 Imóveis, imobiliária que nasceu em 2018 na cidade e que apresentou, somente em 2023, um Valor Geral de Vendas (VGV) de mais de R$ 280 milhões e, desde que começou a operar, já fechou cerca de 500 negócios na cidade.</w:t>
      </w:r>
    </w:p>
    <w:p w14:paraId="382E373C" w14:textId="17A73666" w:rsidR="00920027" w:rsidRDefault="00920027" w:rsidP="00F850EF">
      <w:pPr>
        <w:shd w:val="clear" w:color="auto" w:fill="FFFFFF"/>
        <w:tabs>
          <w:tab w:val="num" w:pos="720"/>
        </w:tabs>
        <w:spacing w:line="231" w:lineRule="atLeast"/>
      </w:pPr>
      <w:r>
        <w:t>“</w:t>
      </w:r>
      <w:r w:rsidR="0055486B">
        <w:t>Hoje os imóveis de luxo e superluxo representam 64% da nossa carteira de imóveis. Com exceção de 2021, ano de pandemia, que acabou afetando o mercado como um todo, nosso crescimento anual vem sendo de 31,5% ao ano, um resultado que a gente acredita satisfatório. Mas a ideia é que em 2024 esse crescimento possa chegar a 83%”, conta Rafael Camargo, proprietário da imobiliária</w:t>
      </w:r>
      <w:r w:rsidR="004979CA">
        <w:t xml:space="preserve">. </w:t>
      </w:r>
    </w:p>
    <w:p w14:paraId="10B06E00" w14:textId="77777777" w:rsidR="00812D92" w:rsidRDefault="00812D92" w:rsidP="00812D92">
      <w:pPr>
        <w:shd w:val="clear" w:color="auto" w:fill="FFFFFF"/>
        <w:spacing w:line="231" w:lineRule="atLeast"/>
      </w:pPr>
      <w:r>
        <w:t>Para isso, a imobiliária vem investindo em “olhar para dentro de casa”, reavaliando processos, estrutura e principalmente o tratamento e perfil dos cerca de 40 corretores que atuam em parceria. “Entendemos que esse investimento interno, na equipe, em processos, na nossa estrutura se reflete na hora de se colocar no mercado, e por isso o resultado de 2023 foi tão positivo e 2024 vai ser ainda mais”, conta Camargo.</w:t>
      </w:r>
    </w:p>
    <w:p w14:paraId="10D98A21" w14:textId="5F4D5E70" w:rsidR="00F850EF" w:rsidRDefault="004979CA" w:rsidP="004979CA">
      <w:pPr>
        <w:shd w:val="clear" w:color="auto" w:fill="FFFFFF"/>
        <w:spacing w:line="231" w:lineRule="atLeast"/>
      </w:pPr>
      <w:r>
        <w:t>Com uma carteira atual de 585 imóveis disponíveis para venda e locação, a ideia da 7 Imóveis é se especializar na área de vendas, focando cada vez mais no mercado de alto padrão. Para isso quer aumentar não só a carteira de clientes, mas também de ofertas desses imóveis. “Consideramos imóveis de luxo aqueles que possuem valor de venda entre 1,5 e 3 milhões. Os de superluxo aqueles imóveis acima de R$ 3 milhões. Nossa ideia é ampliar essa ofertam que hoje somam cerca de 270 imóveis em Curitiba”, diz ele.</w:t>
      </w:r>
    </w:p>
    <w:p w14:paraId="362CD26B" w14:textId="0550DE31" w:rsidR="004979CA" w:rsidRDefault="00677242" w:rsidP="004979CA">
      <w:pPr>
        <w:shd w:val="clear" w:color="auto" w:fill="FFFFFF"/>
        <w:spacing w:line="231" w:lineRule="atLeast"/>
        <w:rPr>
          <w:b/>
          <w:bCs/>
        </w:rPr>
      </w:pPr>
      <w:r w:rsidRPr="00677242">
        <w:rPr>
          <w:b/>
          <w:bCs/>
        </w:rPr>
        <w:t>Expertise de mercado</w:t>
      </w:r>
      <w:r w:rsidR="004979CA" w:rsidRPr="00677242">
        <w:rPr>
          <w:b/>
          <w:bCs/>
        </w:rPr>
        <w:t xml:space="preserve"> </w:t>
      </w:r>
      <w:r w:rsidR="00812D92">
        <w:rPr>
          <w:b/>
          <w:bCs/>
        </w:rPr>
        <w:t>e responsabilidade</w:t>
      </w:r>
    </w:p>
    <w:p w14:paraId="01A07031" w14:textId="16D41D59" w:rsidR="00677242" w:rsidRDefault="00677242" w:rsidP="004979CA">
      <w:pPr>
        <w:shd w:val="clear" w:color="auto" w:fill="FFFFFF"/>
        <w:spacing w:line="231" w:lineRule="atLeast"/>
      </w:pPr>
      <w:r>
        <w:t>Desde 2018, quando a 7 Imóveis passou a atuar em Curitiba, vem apostando num modelo diferenciado de atendimento, fruto da experiência de mercado de Rafael, que por anos esteve à frente de grandes construtoras, incorporadoras e imobiliárias. “Justamente por ter passado por todas as etapas, de corretor a diretor de grandes nomes do mercado imobiliário, estamos propondo um novo modelo de atendimento, que é o grande diferencial da 7 Imóveis e que vem trazendo resultados positivos de venda”, diz ele.</w:t>
      </w:r>
    </w:p>
    <w:p w14:paraId="5008A891" w14:textId="7F25383F" w:rsidR="00677242" w:rsidRPr="00677242" w:rsidRDefault="003735FD" w:rsidP="004979CA">
      <w:pPr>
        <w:shd w:val="clear" w:color="auto" w:fill="FFFFFF"/>
        <w:spacing w:line="231" w:lineRule="atLeast"/>
      </w:pPr>
      <w:r>
        <w:t xml:space="preserve">Ainda, a 7 Imóveis vem apostando no incentivo ao esporte como parte de seu comprometimento com o desenvolvimento local. </w:t>
      </w:r>
      <w:r w:rsidR="00812D92">
        <w:t xml:space="preserve">Para isso, patrocina duas atletas juvenis de </w:t>
      </w:r>
      <w:proofErr w:type="spellStart"/>
      <w:r w:rsidR="00812D92">
        <w:t>muay</w:t>
      </w:r>
      <w:proofErr w:type="spellEnd"/>
      <w:r w:rsidR="00812D92">
        <w:t xml:space="preserve"> </w:t>
      </w:r>
      <w:proofErr w:type="spellStart"/>
      <w:r w:rsidR="00812D92">
        <w:t>thay</w:t>
      </w:r>
      <w:proofErr w:type="spellEnd"/>
      <w:r w:rsidR="00812D92">
        <w:t xml:space="preserve"> e um surfista. O patrocínio é uma forma de incentivar o esporte e o desenvolvimento de atletas no estado. “Um trabalho de excelência só se conquista com um olhar mais apurado </w:t>
      </w:r>
      <w:r w:rsidR="00A1736E">
        <w:t>para aquilo que se está realizando internamente. Aliado a um bom estoque de imóveis, que cada vez mais buscamos e possibilitamos, temos certeza que os próximos dois anos serão de importantes resultados para a imobiliária”, finalizou Camargo.</w:t>
      </w:r>
    </w:p>
    <w:sectPr w:rsidR="00677242" w:rsidRPr="006772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4DF0"/>
    <w:multiLevelType w:val="multilevel"/>
    <w:tmpl w:val="53FEB9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F5C01"/>
    <w:multiLevelType w:val="multilevel"/>
    <w:tmpl w:val="D4C667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057A0"/>
    <w:multiLevelType w:val="multilevel"/>
    <w:tmpl w:val="BABE8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33472F"/>
    <w:multiLevelType w:val="multilevel"/>
    <w:tmpl w:val="12C43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231262"/>
    <w:multiLevelType w:val="multilevel"/>
    <w:tmpl w:val="E38AC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5282E"/>
    <w:multiLevelType w:val="multilevel"/>
    <w:tmpl w:val="3580E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16"/>
    <w:rsid w:val="003735FD"/>
    <w:rsid w:val="004979CA"/>
    <w:rsid w:val="0055486B"/>
    <w:rsid w:val="00593506"/>
    <w:rsid w:val="00677242"/>
    <w:rsid w:val="00812D92"/>
    <w:rsid w:val="008308C2"/>
    <w:rsid w:val="00920027"/>
    <w:rsid w:val="00A1736E"/>
    <w:rsid w:val="00AD7A16"/>
    <w:rsid w:val="00BB1243"/>
    <w:rsid w:val="00F850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C034"/>
  <w15:chartTrackingRefBased/>
  <w15:docId w15:val="{2B28CF24-2292-47B3-B14D-B0A04599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2482638008388584828msolistparagraph">
    <w:name w:val="m_2482638008388584828msolistparagraph"/>
    <w:basedOn w:val="Normal"/>
    <w:rsid w:val="00AD7A1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133">
      <w:bodyDiv w:val="1"/>
      <w:marLeft w:val="0"/>
      <w:marRight w:val="0"/>
      <w:marTop w:val="0"/>
      <w:marBottom w:val="0"/>
      <w:divBdr>
        <w:top w:val="none" w:sz="0" w:space="0" w:color="auto"/>
        <w:left w:val="none" w:sz="0" w:space="0" w:color="auto"/>
        <w:bottom w:val="none" w:sz="0" w:space="0" w:color="auto"/>
        <w:right w:val="none" w:sz="0" w:space="0" w:color="auto"/>
      </w:divBdr>
    </w:div>
    <w:div w:id="15828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570</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Luísa</dc:creator>
  <cp:keywords/>
  <dc:description/>
  <cp:lastModifiedBy>Ana Luísa</cp:lastModifiedBy>
  <cp:revision>4</cp:revision>
  <dcterms:created xsi:type="dcterms:W3CDTF">2024-05-07T20:11:00Z</dcterms:created>
  <dcterms:modified xsi:type="dcterms:W3CDTF">2024-05-08T20:45:00Z</dcterms:modified>
</cp:coreProperties>
</file>