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CAABF" w14:textId="130D1441" w:rsidR="003D0A02" w:rsidRPr="0009561B" w:rsidRDefault="00D5382A" w:rsidP="003D0A0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9561B">
        <w:rPr>
          <w:rFonts w:ascii="Times New Roman" w:hAnsi="Times New Roman" w:cs="Times New Roman"/>
          <w:b/>
          <w:bCs/>
          <w:sz w:val="24"/>
          <w:szCs w:val="24"/>
        </w:rPr>
        <w:t>Q</w:t>
      </w:r>
      <w:r w:rsidR="003D0A02" w:rsidRPr="0009561B">
        <w:rPr>
          <w:rFonts w:ascii="Times New Roman" w:hAnsi="Times New Roman" w:cs="Times New Roman"/>
          <w:b/>
          <w:bCs/>
          <w:sz w:val="24"/>
          <w:szCs w:val="24"/>
        </w:rPr>
        <w:t>ueda do ouro</w:t>
      </w:r>
      <w:r w:rsidRPr="0009561B">
        <w:rPr>
          <w:rFonts w:ascii="Times New Roman" w:hAnsi="Times New Roman" w:cs="Times New Roman"/>
          <w:b/>
          <w:bCs/>
          <w:sz w:val="24"/>
          <w:szCs w:val="24"/>
        </w:rPr>
        <w:t xml:space="preserve"> e do dólar</w:t>
      </w:r>
      <w:r w:rsidR="003D0A02" w:rsidRPr="0009561B">
        <w:rPr>
          <w:rFonts w:ascii="Times New Roman" w:hAnsi="Times New Roman" w:cs="Times New Roman"/>
          <w:b/>
          <w:bCs/>
          <w:sz w:val="24"/>
          <w:szCs w:val="24"/>
        </w:rPr>
        <w:t xml:space="preserve"> abre oportunidade para famílias diversificarem patrimônio</w:t>
      </w:r>
    </w:p>
    <w:p w14:paraId="39F6B8A2" w14:textId="4ADA4F4E" w:rsidR="0009561B" w:rsidRDefault="0009561B" w:rsidP="0009561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9561B">
        <w:rPr>
          <w:rFonts w:ascii="Times New Roman" w:hAnsi="Times New Roman" w:cs="Times New Roman"/>
          <w:i/>
          <w:iCs/>
          <w:sz w:val="24"/>
          <w:szCs w:val="24"/>
        </w:rPr>
        <w:t xml:space="preserve">Com redução de 25% na cotação do ouro em 2026, </w:t>
      </w:r>
      <w:r w:rsidR="00D5382A" w:rsidRPr="0009561B">
        <w:rPr>
          <w:rFonts w:ascii="Times New Roman" w:hAnsi="Times New Roman" w:cs="Times New Roman"/>
          <w:i/>
          <w:iCs/>
          <w:sz w:val="24"/>
          <w:szCs w:val="24"/>
        </w:rPr>
        <w:t xml:space="preserve">especialista dá dicas para aquisição de </w:t>
      </w:r>
      <w:r w:rsidRPr="0009561B">
        <w:rPr>
          <w:rFonts w:ascii="Times New Roman" w:hAnsi="Times New Roman" w:cs="Times New Roman"/>
          <w:i/>
          <w:iCs/>
          <w:sz w:val="24"/>
          <w:szCs w:val="24"/>
        </w:rPr>
        <w:t>peças de alta joalheria tanto</w:t>
      </w:r>
      <w:r w:rsidR="00D5382A" w:rsidRPr="0009561B">
        <w:rPr>
          <w:rFonts w:ascii="Times New Roman" w:hAnsi="Times New Roman" w:cs="Times New Roman"/>
          <w:i/>
          <w:iCs/>
          <w:sz w:val="24"/>
          <w:szCs w:val="24"/>
        </w:rPr>
        <w:t xml:space="preserve"> para investimentos </w:t>
      </w:r>
      <w:r w:rsidRPr="0009561B">
        <w:rPr>
          <w:rFonts w:ascii="Times New Roman" w:hAnsi="Times New Roman" w:cs="Times New Roman"/>
          <w:i/>
          <w:iCs/>
          <w:sz w:val="24"/>
          <w:szCs w:val="24"/>
        </w:rPr>
        <w:t>quanto para</w:t>
      </w:r>
      <w:r w:rsidR="00D5382A" w:rsidRPr="0009561B">
        <w:rPr>
          <w:rFonts w:ascii="Times New Roman" w:hAnsi="Times New Roman" w:cs="Times New Roman"/>
          <w:i/>
          <w:iCs/>
          <w:sz w:val="24"/>
          <w:szCs w:val="24"/>
        </w:rPr>
        <w:t xml:space="preserve"> patrimônio afetivo</w:t>
      </w:r>
    </w:p>
    <w:p w14:paraId="13014D4E" w14:textId="77777777" w:rsidR="0070214D" w:rsidRPr="0009561B" w:rsidRDefault="0070214D" w:rsidP="0009561B">
      <w:pPr>
        <w:rPr>
          <w:rFonts w:ascii="Times New Roman" w:hAnsi="Times New Roman" w:cs="Times New Roman"/>
          <w:sz w:val="24"/>
          <w:szCs w:val="24"/>
        </w:rPr>
      </w:pPr>
    </w:p>
    <w:p w14:paraId="00D84AB5" w14:textId="1AE93048" w:rsidR="0009561B" w:rsidRDefault="0009561B" w:rsidP="0070214D">
      <w:pPr>
        <w:jc w:val="both"/>
        <w:rPr>
          <w:rFonts w:ascii="Times New Roman" w:hAnsi="Times New Roman" w:cs="Times New Roman"/>
          <w:sz w:val="24"/>
          <w:szCs w:val="24"/>
        </w:rPr>
      </w:pPr>
      <w:r w:rsidRPr="0009561B">
        <w:rPr>
          <w:rFonts w:ascii="Times New Roman" w:hAnsi="Times New Roman" w:cs="Times New Roman"/>
          <w:sz w:val="24"/>
          <w:szCs w:val="24"/>
        </w:rPr>
        <w:t>Para muitas famílias, joias vão além do luxo. Elas marcam conquistas, celebram momentos importantes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09561B">
        <w:rPr>
          <w:rFonts w:ascii="Times New Roman" w:hAnsi="Times New Roman" w:cs="Times New Roman"/>
          <w:sz w:val="24"/>
          <w:szCs w:val="24"/>
        </w:rPr>
        <w:t>atravessam gerações</w:t>
      </w:r>
      <w:r>
        <w:rPr>
          <w:rFonts w:ascii="Times New Roman" w:hAnsi="Times New Roman" w:cs="Times New Roman"/>
          <w:sz w:val="24"/>
          <w:szCs w:val="24"/>
        </w:rPr>
        <w:t>, carregando h</w:t>
      </w:r>
      <w:r w:rsidRPr="0009561B">
        <w:rPr>
          <w:rFonts w:ascii="Times New Roman" w:hAnsi="Times New Roman" w:cs="Times New Roman"/>
          <w:sz w:val="24"/>
          <w:szCs w:val="24"/>
        </w:rPr>
        <w:t>istórias que se tornam parte do patrimônio familiar.</w:t>
      </w:r>
      <w:r>
        <w:rPr>
          <w:rFonts w:ascii="Times New Roman" w:hAnsi="Times New Roman" w:cs="Times New Roman"/>
          <w:sz w:val="24"/>
          <w:szCs w:val="24"/>
        </w:rPr>
        <w:t xml:space="preserve"> E a</w:t>
      </w:r>
      <w:r w:rsidR="003D0A02" w:rsidRPr="0009561B">
        <w:rPr>
          <w:rFonts w:ascii="Times New Roman" w:hAnsi="Times New Roman" w:cs="Times New Roman"/>
          <w:sz w:val="24"/>
          <w:szCs w:val="24"/>
        </w:rPr>
        <w:t xml:space="preserve"> combinação entre a queda global do ouro e a desvalorização do dólar frente ao real </w:t>
      </w:r>
      <w:r>
        <w:rPr>
          <w:rFonts w:ascii="Times New Roman" w:hAnsi="Times New Roman" w:cs="Times New Roman"/>
          <w:sz w:val="24"/>
          <w:szCs w:val="24"/>
        </w:rPr>
        <w:t>favorece a aquisição de peças de alta joalheria, seja para investimento, seja como patrimônio afetivo.</w:t>
      </w:r>
    </w:p>
    <w:p w14:paraId="3921C18A" w14:textId="439A54B1" w:rsidR="008D6987" w:rsidRDefault="003D0A02" w:rsidP="0070214D">
      <w:pPr>
        <w:jc w:val="both"/>
        <w:rPr>
          <w:rFonts w:ascii="Times New Roman" w:hAnsi="Times New Roman" w:cs="Times New Roman"/>
          <w:sz w:val="24"/>
          <w:szCs w:val="24"/>
        </w:rPr>
      </w:pPr>
      <w:r w:rsidRPr="0009561B">
        <w:rPr>
          <w:rFonts w:ascii="Times New Roman" w:hAnsi="Times New Roman" w:cs="Times New Roman"/>
          <w:sz w:val="24"/>
          <w:szCs w:val="24"/>
        </w:rPr>
        <w:t>“Quando dois vetores tão relevantes</w:t>
      </w:r>
      <w:r w:rsidR="0070214D">
        <w:rPr>
          <w:rFonts w:ascii="Times New Roman" w:hAnsi="Times New Roman" w:cs="Times New Roman"/>
          <w:sz w:val="24"/>
          <w:szCs w:val="24"/>
        </w:rPr>
        <w:t xml:space="preserve"> como o ouro e o dólar </w:t>
      </w:r>
      <w:r w:rsidRPr="0009561B">
        <w:rPr>
          <w:rFonts w:ascii="Times New Roman" w:hAnsi="Times New Roman" w:cs="Times New Roman"/>
          <w:sz w:val="24"/>
          <w:szCs w:val="24"/>
        </w:rPr>
        <w:t>caem simultaneamente, o impacto no preço final das joias é direto. Não significa que tudo ficará barato, porque design, gemas e marca continuam pesando muito</w:t>
      </w:r>
      <w:r w:rsidR="008D6987">
        <w:rPr>
          <w:rFonts w:ascii="Times New Roman" w:hAnsi="Times New Roman" w:cs="Times New Roman"/>
          <w:sz w:val="24"/>
          <w:szCs w:val="24"/>
        </w:rPr>
        <w:t xml:space="preserve"> na precificação das peças</w:t>
      </w:r>
      <w:r w:rsidRPr="0009561B">
        <w:rPr>
          <w:rFonts w:ascii="Times New Roman" w:hAnsi="Times New Roman" w:cs="Times New Roman"/>
          <w:sz w:val="24"/>
          <w:szCs w:val="24"/>
        </w:rPr>
        <w:t>. Mas, para quem já tinha intenção de comprar, o momento é claramente mais favorável”, afirma</w:t>
      </w:r>
      <w:r w:rsidR="008D6987">
        <w:rPr>
          <w:rFonts w:ascii="Times New Roman" w:hAnsi="Times New Roman" w:cs="Times New Roman"/>
          <w:sz w:val="24"/>
          <w:szCs w:val="24"/>
        </w:rPr>
        <w:t xml:space="preserve"> Raphael Cordeiro, diretor de investimentos da </w:t>
      </w:r>
      <w:proofErr w:type="spellStart"/>
      <w:r w:rsidR="008D6987">
        <w:rPr>
          <w:rFonts w:ascii="Times New Roman" w:hAnsi="Times New Roman" w:cs="Times New Roman"/>
          <w:sz w:val="24"/>
          <w:szCs w:val="24"/>
        </w:rPr>
        <w:t>Zelen</w:t>
      </w:r>
      <w:proofErr w:type="spellEnd"/>
      <w:r w:rsidR="008D6987">
        <w:rPr>
          <w:rFonts w:ascii="Times New Roman" w:hAnsi="Times New Roman" w:cs="Times New Roman"/>
          <w:sz w:val="24"/>
          <w:szCs w:val="24"/>
        </w:rPr>
        <w:t xml:space="preserve"> Family Office.</w:t>
      </w:r>
    </w:p>
    <w:p w14:paraId="580CDBFE" w14:textId="165A95AC" w:rsidR="0070214D" w:rsidRDefault="008D6987" w:rsidP="007021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Ele </w:t>
      </w:r>
      <w:r w:rsidR="0070214D">
        <w:rPr>
          <w:rFonts w:ascii="Times New Roman" w:hAnsi="Times New Roman" w:cs="Times New Roman"/>
          <w:sz w:val="24"/>
          <w:szCs w:val="24"/>
        </w:rPr>
        <w:t>ressalta</w:t>
      </w:r>
      <w:r>
        <w:rPr>
          <w:rFonts w:ascii="Times New Roman" w:hAnsi="Times New Roman" w:cs="Times New Roman"/>
          <w:sz w:val="24"/>
          <w:szCs w:val="24"/>
        </w:rPr>
        <w:t xml:space="preserve"> que</w:t>
      </w:r>
      <w:r>
        <w:rPr>
          <w:rFonts w:ascii="Times New Roman" w:hAnsi="Times New Roman" w:cs="Times New Roman"/>
          <w:sz w:val="24"/>
          <w:szCs w:val="24"/>
        </w:rPr>
        <w:t xml:space="preserve"> apesar da cotação do ouro ter caído 25% em 2026,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09561B">
        <w:rPr>
          <w:rFonts w:ascii="Times New Roman" w:hAnsi="Times New Roman" w:cs="Times New Roman"/>
          <w:sz w:val="24"/>
          <w:szCs w:val="24"/>
        </w:rPr>
        <w:t>omprar joias</w:t>
      </w:r>
      <w:r>
        <w:rPr>
          <w:rFonts w:ascii="Times New Roman" w:hAnsi="Times New Roman" w:cs="Times New Roman"/>
          <w:sz w:val="24"/>
          <w:szCs w:val="24"/>
        </w:rPr>
        <w:t xml:space="preserve"> é </w:t>
      </w:r>
      <w:r w:rsidRPr="0009561B">
        <w:rPr>
          <w:rFonts w:ascii="Times New Roman" w:hAnsi="Times New Roman" w:cs="Times New Roman"/>
          <w:sz w:val="24"/>
          <w:szCs w:val="24"/>
        </w:rPr>
        <w:t>uma decisão financeira</w:t>
      </w:r>
      <w:r>
        <w:rPr>
          <w:rFonts w:ascii="Times New Roman" w:hAnsi="Times New Roman" w:cs="Times New Roman"/>
          <w:sz w:val="24"/>
          <w:szCs w:val="24"/>
        </w:rPr>
        <w:t xml:space="preserve"> que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9561B">
        <w:rPr>
          <w:rFonts w:ascii="Times New Roman" w:hAnsi="Times New Roman" w:cs="Times New Roman"/>
          <w:sz w:val="24"/>
          <w:szCs w:val="24"/>
        </w:rPr>
        <w:t>como qualquer investimento, exige informação, cautela e visão de longo prazo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Um dos fatores que devem ser levados em consideração é em relação às</w:t>
      </w:r>
      <w:r w:rsidR="0070214D">
        <w:rPr>
          <w:rFonts w:ascii="Times New Roman" w:hAnsi="Times New Roman" w:cs="Times New Roman"/>
          <w:sz w:val="24"/>
          <w:szCs w:val="24"/>
        </w:rPr>
        <w:t xml:space="preserve"> certificações e comprovantes de procedência das pelas</w:t>
      </w:r>
      <w:r>
        <w:rPr>
          <w:rFonts w:ascii="Times New Roman" w:hAnsi="Times New Roman" w:cs="Times New Roman"/>
          <w:sz w:val="24"/>
          <w:szCs w:val="24"/>
        </w:rPr>
        <w:t>. Por isso, é importante priorizar j</w:t>
      </w:r>
      <w:r w:rsidR="0070214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alherias que fornecem laudos ou marcas já reconhecidas que possuem</w:t>
      </w:r>
      <w:r w:rsidR="0070214D">
        <w:rPr>
          <w:rFonts w:ascii="Times New Roman" w:hAnsi="Times New Roman" w:cs="Times New Roman"/>
          <w:sz w:val="24"/>
          <w:szCs w:val="24"/>
        </w:rPr>
        <w:t xml:space="preserve"> alto padrão de lapidação e acabamento. </w:t>
      </w:r>
    </w:p>
    <w:p w14:paraId="4E18919C" w14:textId="77D0DE12" w:rsidR="0070214D" w:rsidRDefault="0070214D" w:rsidP="0070214D">
      <w:pPr>
        <w:jc w:val="both"/>
        <w:rPr>
          <w:rFonts w:ascii="Times New Roman" w:hAnsi="Times New Roman" w:cs="Times New Roman"/>
          <w:sz w:val="24"/>
          <w:szCs w:val="24"/>
        </w:rPr>
      </w:pPr>
      <w:r w:rsidRPr="0009561B">
        <w:rPr>
          <w:rFonts w:ascii="Times New Roman" w:hAnsi="Times New Roman" w:cs="Times New Roman"/>
          <w:sz w:val="24"/>
          <w:szCs w:val="24"/>
        </w:rPr>
        <w:t>“Joias têm uma característica única: unem valor material e valor simbólico. Elas preservam riqueza, mas também carregam memória</w:t>
      </w:r>
      <w:r>
        <w:rPr>
          <w:rFonts w:ascii="Times New Roman" w:hAnsi="Times New Roman" w:cs="Times New Roman"/>
          <w:sz w:val="24"/>
          <w:szCs w:val="24"/>
        </w:rPr>
        <w:t xml:space="preserve"> e fazem parte do legado familiar</w:t>
      </w:r>
      <w:r w:rsidRPr="0009561B">
        <w:rPr>
          <w:rFonts w:ascii="Times New Roman" w:hAnsi="Times New Roman" w:cs="Times New Roman"/>
          <w:sz w:val="24"/>
          <w:szCs w:val="24"/>
        </w:rPr>
        <w:t xml:space="preserve">. Por isso, fazem sentido dentro de estratégias de diversificação patrimonial, especialmente em momentos de volatilidade nos mercados financeiros”, explica </w:t>
      </w:r>
      <w:r>
        <w:rPr>
          <w:rFonts w:ascii="Times New Roman" w:hAnsi="Times New Roman" w:cs="Times New Roman"/>
          <w:sz w:val="24"/>
          <w:szCs w:val="24"/>
        </w:rPr>
        <w:t>Raphael Cordeiro</w:t>
      </w:r>
      <w:r w:rsidRPr="0009561B">
        <w:rPr>
          <w:rFonts w:ascii="Times New Roman" w:hAnsi="Times New Roman" w:cs="Times New Roman"/>
          <w:sz w:val="24"/>
          <w:szCs w:val="24"/>
        </w:rPr>
        <w:t>.</w:t>
      </w:r>
    </w:p>
    <w:p w14:paraId="509FA575" w14:textId="77777777" w:rsidR="0070214D" w:rsidRDefault="0070214D" w:rsidP="007021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Outra orientação é comparar os preços e as condições de pagamento, uma vez que com o dólar mais baixo, algumas peças importadas podem estar mais competitivas do que os modelos nacionais. </w:t>
      </w:r>
      <w:r>
        <w:rPr>
          <w:rFonts w:ascii="Times New Roman" w:hAnsi="Times New Roman" w:cs="Times New Roman"/>
          <w:sz w:val="24"/>
          <w:szCs w:val="24"/>
        </w:rPr>
        <w:t>Optar por modelos com design clássico e atemporal também ajuda a preservar o valor das peças.</w:t>
      </w:r>
    </w:p>
    <w:p w14:paraId="3C252B29" w14:textId="77777777" w:rsidR="0070214D" w:rsidRDefault="0070214D" w:rsidP="007021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9B0DAE" w14:textId="77777777" w:rsidR="0070214D" w:rsidRPr="0070214D" w:rsidRDefault="0070214D" w:rsidP="0070214D">
      <w:pPr>
        <w:jc w:val="both"/>
        <w:rPr>
          <w:rFonts w:ascii="Times New Roman" w:hAnsi="Times New Roman" w:cs="Times New Roman"/>
        </w:rPr>
      </w:pPr>
      <w:r w:rsidRPr="0070214D">
        <w:rPr>
          <w:rFonts w:ascii="Times New Roman" w:hAnsi="Times New Roman" w:cs="Times New Roman"/>
          <w:b/>
          <w:bCs/>
        </w:rPr>
        <w:t xml:space="preserve">Sobre a </w:t>
      </w:r>
      <w:proofErr w:type="spellStart"/>
      <w:r w:rsidRPr="0070214D">
        <w:rPr>
          <w:rFonts w:ascii="Times New Roman" w:hAnsi="Times New Roman" w:cs="Times New Roman"/>
          <w:b/>
          <w:bCs/>
        </w:rPr>
        <w:t>Zelen</w:t>
      </w:r>
      <w:proofErr w:type="spellEnd"/>
      <w:r w:rsidRPr="0070214D">
        <w:rPr>
          <w:rFonts w:ascii="Times New Roman" w:hAnsi="Times New Roman" w:cs="Times New Roman"/>
          <w:b/>
          <w:bCs/>
        </w:rPr>
        <w:t xml:space="preserve"> Family Office</w:t>
      </w:r>
    </w:p>
    <w:p w14:paraId="5968B52F" w14:textId="77777777" w:rsidR="0070214D" w:rsidRPr="0070214D" w:rsidRDefault="0070214D" w:rsidP="0070214D">
      <w:pPr>
        <w:jc w:val="both"/>
        <w:rPr>
          <w:rFonts w:ascii="Times New Roman" w:hAnsi="Times New Roman" w:cs="Times New Roman"/>
        </w:rPr>
      </w:pPr>
      <w:r w:rsidRPr="0070214D">
        <w:rPr>
          <w:rFonts w:ascii="Times New Roman" w:hAnsi="Times New Roman" w:cs="Times New Roman"/>
        </w:rPr>
        <w:t xml:space="preserve">A </w:t>
      </w:r>
      <w:hyperlink r:id="rId5" w:history="1">
        <w:proofErr w:type="spellStart"/>
        <w:r w:rsidRPr="0070214D">
          <w:rPr>
            <w:rStyle w:val="Hyperlink"/>
            <w:rFonts w:ascii="Times New Roman" w:hAnsi="Times New Roman" w:cs="Times New Roman"/>
          </w:rPr>
          <w:t>Zelen</w:t>
        </w:r>
        <w:proofErr w:type="spellEnd"/>
        <w:r w:rsidRPr="0070214D">
          <w:rPr>
            <w:rStyle w:val="Hyperlink"/>
            <w:rFonts w:ascii="Times New Roman" w:hAnsi="Times New Roman" w:cs="Times New Roman"/>
          </w:rPr>
          <w:t xml:space="preserve"> Family Office</w:t>
        </w:r>
      </w:hyperlink>
      <w:r w:rsidRPr="0070214D">
        <w:rPr>
          <w:rFonts w:ascii="Times New Roman" w:hAnsi="Times New Roman" w:cs="Times New Roman"/>
        </w:rPr>
        <w:t xml:space="preserve"> é uma empresa especializada na consultoria patrimonial e de investimentos, com foco na administração estratégica de ativos familiares. Fundada por profissionais com mais de 20 anos de atuação no mercado financeiro, a </w:t>
      </w:r>
      <w:proofErr w:type="spellStart"/>
      <w:r w:rsidRPr="0070214D">
        <w:rPr>
          <w:rFonts w:ascii="Times New Roman" w:hAnsi="Times New Roman" w:cs="Times New Roman"/>
        </w:rPr>
        <w:t>Zelen</w:t>
      </w:r>
      <w:proofErr w:type="spellEnd"/>
      <w:r w:rsidRPr="0070214D">
        <w:rPr>
          <w:rFonts w:ascii="Times New Roman" w:hAnsi="Times New Roman" w:cs="Times New Roman"/>
        </w:rPr>
        <w:t xml:space="preserve"> Family Office se destaca pelo trabalho integrado de planejamento patrimonial, investimentos e organização da sucessão familiar. </w:t>
      </w:r>
    </w:p>
    <w:p w14:paraId="2B0D9186" w14:textId="179B49C1" w:rsidR="003D0A02" w:rsidRPr="0070214D" w:rsidRDefault="003D0A02" w:rsidP="0070214D">
      <w:pPr>
        <w:jc w:val="both"/>
        <w:rPr>
          <w:rFonts w:ascii="Times New Roman" w:hAnsi="Times New Roman" w:cs="Times New Roman"/>
        </w:rPr>
      </w:pPr>
    </w:p>
    <w:sectPr w:rsidR="003D0A02" w:rsidRPr="007021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4D1FF9"/>
    <w:multiLevelType w:val="multilevel"/>
    <w:tmpl w:val="B14C2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3675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02"/>
    <w:rsid w:val="0009561B"/>
    <w:rsid w:val="003A2160"/>
    <w:rsid w:val="003D0A02"/>
    <w:rsid w:val="00560BA5"/>
    <w:rsid w:val="0070214D"/>
    <w:rsid w:val="008A1536"/>
    <w:rsid w:val="008D6987"/>
    <w:rsid w:val="00AA6840"/>
    <w:rsid w:val="00B9022D"/>
    <w:rsid w:val="00CE176C"/>
    <w:rsid w:val="00D53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135E8"/>
  <w15:chartTrackingRefBased/>
  <w15:docId w15:val="{5A8755AA-29DF-4343-8610-1D685D625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D0A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D0A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D0A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D0A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D0A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D0A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D0A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D0A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D0A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D0A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D0A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D0A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D0A0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D0A0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D0A0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D0A0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D0A0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D0A0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D0A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D0A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D0A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D0A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D0A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D0A0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D0A0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D0A0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D0A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D0A0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D0A0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70214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elen.com.b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397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Lançoni Bernardi</dc:creator>
  <cp:keywords/>
  <dc:description/>
  <cp:lastModifiedBy>Karina Lançoni Bernardi</cp:lastModifiedBy>
  <cp:revision>1</cp:revision>
  <dcterms:created xsi:type="dcterms:W3CDTF">2026-06-30T13:42:00Z</dcterms:created>
  <dcterms:modified xsi:type="dcterms:W3CDTF">2026-06-30T14:33:00Z</dcterms:modified>
</cp:coreProperties>
</file>