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16F" w14:textId="1CAC4561" w:rsidR="004E5CAF" w:rsidRPr="006F3BFA" w:rsidRDefault="004E5CAF" w:rsidP="006F3BF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3BFA">
        <w:rPr>
          <w:rFonts w:ascii="Times New Roman" w:hAnsi="Times New Roman" w:cs="Times New Roman"/>
          <w:b/>
          <w:bCs/>
          <w:sz w:val="26"/>
          <w:szCs w:val="26"/>
        </w:rPr>
        <w:t>Mudanças no ‘Golden Visa’ de Portugal acende</w:t>
      </w:r>
      <w:r w:rsidR="006F3BFA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6F3BFA">
        <w:rPr>
          <w:rFonts w:ascii="Times New Roman" w:hAnsi="Times New Roman" w:cs="Times New Roman"/>
          <w:b/>
          <w:bCs/>
          <w:sz w:val="26"/>
          <w:szCs w:val="26"/>
        </w:rPr>
        <w:t xml:space="preserve"> alerta entre investidores brasileiros</w:t>
      </w:r>
    </w:p>
    <w:p w14:paraId="18FCF65E" w14:textId="269D8228" w:rsidR="004E5CAF" w:rsidRPr="006F3BFA" w:rsidRDefault="004E5CAF" w:rsidP="006F3BFA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6F3BFA">
        <w:rPr>
          <w:rFonts w:ascii="Times New Roman" w:hAnsi="Times New Roman" w:cs="Times New Roman"/>
          <w:i/>
          <w:iCs/>
          <w:sz w:val="26"/>
          <w:szCs w:val="26"/>
        </w:rPr>
        <w:t>Family office orienta investidores a priorizar segurança jurídica, diversificação e análise criteriosa dos programas de residência permanente ao redor do mund</w:t>
      </w:r>
      <w:r w:rsidRPr="006F3BFA">
        <w:rPr>
          <w:rFonts w:ascii="Times New Roman" w:hAnsi="Times New Roman" w:cs="Times New Roman"/>
          <w:i/>
          <w:iCs/>
          <w:sz w:val="26"/>
          <w:szCs w:val="26"/>
        </w:rPr>
        <w:t>o</w:t>
      </w:r>
    </w:p>
    <w:p w14:paraId="6FF5973D" w14:textId="77777777" w:rsidR="00C7708D" w:rsidRDefault="00C7708D" w:rsidP="00D810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7EAC9" w14:textId="2415B60B" w:rsidR="00B8305F" w:rsidRPr="00CE4142" w:rsidRDefault="004E5CAF" w:rsidP="00D810A5">
      <w:pPr>
        <w:jc w:val="both"/>
        <w:rPr>
          <w:rFonts w:ascii="Times New Roman" w:hAnsi="Times New Roman" w:cs="Times New Roman"/>
          <w:sz w:val="24"/>
          <w:szCs w:val="24"/>
        </w:rPr>
      </w:pPr>
      <w:r w:rsidRPr="00CE4142">
        <w:rPr>
          <w:rFonts w:ascii="Times New Roman" w:hAnsi="Times New Roman" w:cs="Times New Roman"/>
          <w:sz w:val="24"/>
          <w:szCs w:val="24"/>
        </w:rPr>
        <w:t>As recentes mudanças na Lei da Nacionalidade em Portugal pegaram muitos investidores brasileiros de surpresa e provocaram uma onda de insegurança jurídica</w:t>
      </w:r>
      <w:r w:rsidR="00B8305F" w:rsidRPr="00CE4142">
        <w:rPr>
          <w:rFonts w:ascii="Times New Roman" w:hAnsi="Times New Roman" w:cs="Times New Roman"/>
          <w:sz w:val="24"/>
          <w:szCs w:val="24"/>
        </w:rPr>
        <w:t xml:space="preserve"> em todo o mundo, levando um grupo de mais de 500 detentores de Golden Visa</w:t>
      </w:r>
      <w:r w:rsidR="006F3BFA" w:rsidRPr="00CE4142">
        <w:rPr>
          <w:rFonts w:ascii="Times New Roman" w:hAnsi="Times New Roman" w:cs="Times New Roman"/>
          <w:sz w:val="24"/>
          <w:szCs w:val="24"/>
        </w:rPr>
        <w:t xml:space="preserve"> (de diferentes nacionalidades)</w:t>
      </w:r>
      <w:r w:rsidR="00B8305F" w:rsidRPr="00CE4142">
        <w:rPr>
          <w:rFonts w:ascii="Times New Roman" w:hAnsi="Times New Roman" w:cs="Times New Roman"/>
          <w:sz w:val="24"/>
          <w:szCs w:val="24"/>
        </w:rPr>
        <w:t xml:space="preserve"> a estudar uma ação coletiva por quebra de confiança</w:t>
      </w:r>
      <w:r w:rsidRPr="00CE4142">
        <w:rPr>
          <w:rFonts w:ascii="Times New Roman" w:hAnsi="Times New Roman" w:cs="Times New Roman"/>
          <w:sz w:val="24"/>
          <w:szCs w:val="24"/>
        </w:rPr>
        <w:t xml:space="preserve">. </w:t>
      </w:r>
      <w:r w:rsidR="00B8305F" w:rsidRPr="00CE4142">
        <w:rPr>
          <w:rFonts w:ascii="Times New Roman" w:hAnsi="Times New Roman" w:cs="Times New Roman"/>
          <w:sz w:val="24"/>
          <w:szCs w:val="24"/>
        </w:rPr>
        <w:t xml:space="preserve"> </w:t>
      </w:r>
      <w:r w:rsidRPr="00CE4142">
        <w:rPr>
          <w:rFonts w:ascii="Times New Roman" w:hAnsi="Times New Roman" w:cs="Times New Roman"/>
          <w:sz w:val="24"/>
          <w:szCs w:val="24"/>
        </w:rPr>
        <w:t xml:space="preserve">A </w:t>
      </w:r>
      <w:r w:rsidR="00B8305F" w:rsidRPr="00CE4142">
        <w:rPr>
          <w:rFonts w:ascii="Times New Roman" w:hAnsi="Times New Roman" w:cs="Times New Roman"/>
          <w:sz w:val="24"/>
          <w:szCs w:val="24"/>
        </w:rPr>
        <w:t>nova legislação, que</w:t>
      </w:r>
      <w:r w:rsidRPr="00CE4142">
        <w:rPr>
          <w:rFonts w:ascii="Times New Roman" w:hAnsi="Times New Roman" w:cs="Times New Roman"/>
          <w:sz w:val="24"/>
          <w:szCs w:val="24"/>
        </w:rPr>
        <w:t xml:space="preserve"> ampliou </w:t>
      </w:r>
      <w:r w:rsidR="00B8305F" w:rsidRPr="00CE4142">
        <w:rPr>
          <w:rFonts w:ascii="Times New Roman" w:hAnsi="Times New Roman" w:cs="Times New Roman"/>
          <w:sz w:val="24"/>
          <w:szCs w:val="24"/>
        </w:rPr>
        <w:t>os prazos mínimos para a residência de investidores estrangeiros no país, foi aprovada por dois terços do parlamento português e promulgada pelo presidente António José Seguro.</w:t>
      </w:r>
    </w:p>
    <w:p w14:paraId="47D3921E" w14:textId="385C6532" w:rsidR="00B8305F" w:rsidRPr="00CE4142" w:rsidRDefault="00B8305F" w:rsidP="00D810A5">
      <w:pPr>
        <w:jc w:val="both"/>
        <w:rPr>
          <w:rFonts w:ascii="Times New Roman" w:hAnsi="Times New Roman" w:cs="Times New Roman"/>
          <w:sz w:val="24"/>
          <w:szCs w:val="24"/>
        </w:rPr>
      </w:pPr>
      <w:r w:rsidRPr="00CE4142">
        <w:rPr>
          <w:rFonts w:ascii="Times New Roman" w:hAnsi="Times New Roman" w:cs="Times New Roman"/>
          <w:sz w:val="24"/>
          <w:szCs w:val="24"/>
        </w:rPr>
        <w:t xml:space="preserve">A alteração nas regras acende um alerta </w:t>
      </w:r>
      <w:r w:rsidR="00A2704A" w:rsidRPr="00CE4142">
        <w:rPr>
          <w:rFonts w:ascii="Times New Roman" w:hAnsi="Times New Roman" w:cs="Times New Roman"/>
          <w:sz w:val="24"/>
          <w:szCs w:val="24"/>
        </w:rPr>
        <w:t>entre</w:t>
      </w:r>
      <w:r w:rsidRPr="00CE4142">
        <w:rPr>
          <w:rFonts w:ascii="Times New Roman" w:hAnsi="Times New Roman" w:cs="Times New Roman"/>
          <w:sz w:val="24"/>
          <w:szCs w:val="24"/>
        </w:rPr>
        <w:t xml:space="preserve"> investidores que planejam levar seus ativos a outros países em busca de benefícios </w:t>
      </w:r>
      <w:r w:rsidR="00A2704A" w:rsidRPr="00CE4142">
        <w:rPr>
          <w:rFonts w:ascii="Times New Roman" w:hAnsi="Times New Roman" w:cs="Times New Roman"/>
          <w:sz w:val="24"/>
          <w:szCs w:val="24"/>
        </w:rPr>
        <w:t>como os</w:t>
      </w:r>
      <w:r w:rsidRPr="00CE4142">
        <w:rPr>
          <w:rFonts w:ascii="Times New Roman" w:hAnsi="Times New Roman" w:cs="Times New Roman"/>
          <w:sz w:val="24"/>
          <w:szCs w:val="24"/>
        </w:rPr>
        <w:t xml:space="preserve"> programas de vistos permanentes</w:t>
      </w:r>
      <w:r w:rsidR="00A2704A" w:rsidRPr="00CE4142">
        <w:rPr>
          <w:rFonts w:ascii="Times New Roman" w:hAnsi="Times New Roman" w:cs="Times New Roman"/>
          <w:sz w:val="24"/>
          <w:szCs w:val="24"/>
        </w:rPr>
        <w:t>, por exemplo</w:t>
      </w:r>
      <w:r w:rsidRPr="00CE4142">
        <w:rPr>
          <w:rFonts w:ascii="Times New Roman" w:hAnsi="Times New Roman" w:cs="Times New Roman"/>
          <w:sz w:val="24"/>
          <w:szCs w:val="24"/>
        </w:rPr>
        <w:t>. “As mudanças na legislação são um direito legítimo de cada país</w:t>
      </w:r>
      <w:r w:rsidR="00A2704A" w:rsidRPr="00CE4142">
        <w:rPr>
          <w:rFonts w:ascii="Times New Roman" w:hAnsi="Times New Roman" w:cs="Times New Roman"/>
          <w:sz w:val="24"/>
          <w:szCs w:val="24"/>
        </w:rPr>
        <w:t xml:space="preserve"> e podem ocorrer a qualquer momento, se tornando um risco real aos invest</w:t>
      </w:r>
      <w:r w:rsidR="006F3BFA" w:rsidRPr="00CE4142">
        <w:rPr>
          <w:rFonts w:ascii="Times New Roman" w:hAnsi="Times New Roman" w:cs="Times New Roman"/>
          <w:sz w:val="24"/>
          <w:szCs w:val="24"/>
        </w:rPr>
        <w:t>idores</w:t>
      </w:r>
      <w:r w:rsidR="00A2704A" w:rsidRPr="00CE4142">
        <w:rPr>
          <w:rFonts w:ascii="Times New Roman" w:hAnsi="Times New Roman" w:cs="Times New Roman"/>
          <w:sz w:val="24"/>
          <w:szCs w:val="24"/>
        </w:rPr>
        <w:t xml:space="preserve">. Por isso, os projetos de internacionalização patrimonial devem estar bem amparados, com orientações claras e acompanhamento regulatório desde o início”, destaca Murilo </w:t>
      </w:r>
      <w:proofErr w:type="spellStart"/>
      <w:r w:rsidR="00A2704A" w:rsidRPr="00CE4142">
        <w:rPr>
          <w:rFonts w:ascii="Times New Roman" w:hAnsi="Times New Roman" w:cs="Times New Roman"/>
          <w:sz w:val="24"/>
          <w:szCs w:val="24"/>
        </w:rPr>
        <w:t>Dalsenter</w:t>
      </w:r>
      <w:proofErr w:type="spellEnd"/>
      <w:r w:rsidR="00A2704A" w:rsidRPr="00CE4142">
        <w:rPr>
          <w:rFonts w:ascii="Times New Roman" w:hAnsi="Times New Roman" w:cs="Times New Roman"/>
          <w:sz w:val="24"/>
          <w:szCs w:val="24"/>
        </w:rPr>
        <w:t xml:space="preserve">, CEO da </w:t>
      </w:r>
      <w:proofErr w:type="spellStart"/>
      <w:r w:rsidR="00A2704A" w:rsidRPr="00CE4142">
        <w:rPr>
          <w:rFonts w:ascii="Times New Roman" w:hAnsi="Times New Roman" w:cs="Times New Roman"/>
          <w:sz w:val="24"/>
          <w:szCs w:val="24"/>
        </w:rPr>
        <w:t>Zelen</w:t>
      </w:r>
      <w:proofErr w:type="spellEnd"/>
      <w:r w:rsidR="00A2704A" w:rsidRPr="00CE4142">
        <w:rPr>
          <w:rFonts w:ascii="Times New Roman" w:hAnsi="Times New Roman" w:cs="Times New Roman"/>
          <w:sz w:val="24"/>
          <w:szCs w:val="24"/>
        </w:rPr>
        <w:t xml:space="preserve"> Family Office.</w:t>
      </w:r>
    </w:p>
    <w:p w14:paraId="1532CAB1" w14:textId="6B831049" w:rsidR="003F50DB" w:rsidRPr="00CE4142" w:rsidRDefault="00A2704A" w:rsidP="00D810A5">
      <w:pPr>
        <w:jc w:val="both"/>
        <w:rPr>
          <w:rFonts w:ascii="Times New Roman" w:hAnsi="Times New Roman" w:cs="Times New Roman"/>
          <w:sz w:val="24"/>
          <w:szCs w:val="24"/>
        </w:rPr>
      </w:pPr>
      <w:r w:rsidRPr="00CE4142">
        <w:rPr>
          <w:rFonts w:ascii="Times New Roman" w:hAnsi="Times New Roman" w:cs="Times New Roman"/>
          <w:sz w:val="24"/>
          <w:szCs w:val="24"/>
        </w:rPr>
        <w:t>Ele explica que o processo de decisão demanda uma estrutura robusta</w:t>
      </w:r>
      <w:r w:rsidR="003F50DB" w:rsidRPr="00CE4142">
        <w:rPr>
          <w:rFonts w:ascii="Times New Roman" w:hAnsi="Times New Roman" w:cs="Times New Roman"/>
          <w:sz w:val="24"/>
          <w:szCs w:val="24"/>
        </w:rPr>
        <w:t>,</w:t>
      </w:r>
      <w:r w:rsidRPr="00CE4142">
        <w:rPr>
          <w:rFonts w:ascii="Times New Roman" w:hAnsi="Times New Roman" w:cs="Times New Roman"/>
          <w:sz w:val="24"/>
          <w:szCs w:val="24"/>
        </w:rPr>
        <w:t xml:space="preserve"> com a inclusão de uma consultoria jurídica especializada</w:t>
      </w:r>
      <w:r w:rsidR="003F50DB" w:rsidRPr="00CE4142">
        <w:rPr>
          <w:rFonts w:ascii="Times New Roman" w:hAnsi="Times New Roman" w:cs="Times New Roman"/>
          <w:sz w:val="24"/>
          <w:szCs w:val="24"/>
        </w:rPr>
        <w:t xml:space="preserve"> e </w:t>
      </w:r>
      <w:r w:rsidRPr="00CE4142">
        <w:rPr>
          <w:rFonts w:ascii="Times New Roman" w:hAnsi="Times New Roman" w:cs="Times New Roman"/>
          <w:sz w:val="24"/>
          <w:szCs w:val="24"/>
        </w:rPr>
        <w:t xml:space="preserve">monitoramento contínuo das regras de residência e cidadania. </w:t>
      </w:r>
      <w:r w:rsidR="003F50DB" w:rsidRPr="00CE4142">
        <w:rPr>
          <w:rFonts w:ascii="Times New Roman" w:hAnsi="Times New Roman" w:cs="Times New Roman"/>
          <w:sz w:val="24"/>
          <w:szCs w:val="24"/>
        </w:rPr>
        <w:t>Além disso, é importante considerar diferentes economias, não concentrando toda a estratégia de internacionalização em um único país ou tipo de visto, já que algumas nações possuem regras mais previsíveis e processos mais transparentes.</w:t>
      </w:r>
    </w:p>
    <w:p w14:paraId="09F803FC" w14:textId="35BF4F34" w:rsidR="004E5CAF" w:rsidRPr="00CE4142" w:rsidRDefault="00A2704A" w:rsidP="00D810A5">
      <w:pPr>
        <w:jc w:val="both"/>
        <w:rPr>
          <w:rFonts w:ascii="Times New Roman" w:hAnsi="Times New Roman" w:cs="Times New Roman"/>
          <w:sz w:val="24"/>
          <w:szCs w:val="24"/>
        </w:rPr>
      </w:pPr>
      <w:r w:rsidRPr="00CE4142">
        <w:rPr>
          <w:rFonts w:ascii="Times New Roman" w:hAnsi="Times New Roman" w:cs="Times New Roman"/>
          <w:sz w:val="24"/>
          <w:szCs w:val="24"/>
        </w:rPr>
        <w:t>“</w:t>
      </w:r>
      <w:r w:rsidR="006F3BFA" w:rsidRPr="00CE4142">
        <w:rPr>
          <w:rFonts w:ascii="Times New Roman" w:hAnsi="Times New Roman" w:cs="Times New Roman"/>
          <w:sz w:val="24"/>
          <w:szCs w:val="24"/>
        </w:rPr>
        <w:t>Embora tenha surpreendido os investidores, a Lei da Nacionalidade portuguesa agora está bastante clara e em breve deve ser regulamentada. Vale lembrar que os pedidos de cidadania pendentes seguem protegidos pelas regras anteriores, trazendo um pouco mais de confiança ao mercado</w:t>
      </w:r>
      <w:r w:rsidR="006F3BFA" w:rsidRPr="00CE4142">
        <w:rPr>
          <w:rFonts w:ascii="Times New Roman" w:hAnsi="Times New Roman" w:cs="Times New Roman"/>
          <w:sz w:val="24"/>
          <w:szCs w:val="24"/>
        </w:rPr>
        <w:t>. De um modo geral, o</w:t>
      </w:r>
      <w:r w:rsidRPr="00CE4142">
        <w:rPr>
          <w:rFonts w:ascii="Times New Roman" w:hAnsi="Times New Roman" w:cs="Times New Roman"/>
          <w:sz w:val="24"/>
          <w:szCs w:val="24"/>
        </w:rPr>
        <w:t xml:space="preserve">s programas de residência permanente e vistos por investimento seguem atrativos e podem ser uma importante ferramenta de diversificação de ativos, porém devem ser utilizados com prudência e governança”, ressalta </w:t>
      </w:r>
      <w:proofErr w:type="spellStart"/>
      <w:r w:rsidRPr="00CE4142">
        <w:rPr>
          <w:rFonts w:ascii="Times New Roman" w:hAnsi="Times New Roman" w:cs="Times New Roman"/>
          <w:sz w:val="24"/>
          <w:szCs w:val="24"/>
        </w:rPr>
        <w:t>Dalsenter</w:t>
      </w:r>
      <w:proofErr w:type="spellEnd"/>
      <w:r w:rsidRPr="00CE4142">
        <w:rPr>
          <w:rFonts w:ascii="Times New Roman" w:hAnsi="Times New Roman" w:cs="Times New Roman"/>
          <w:sz w:val="24"/>
          <w:szCs w:val="24"/>
        </w:rPr>
        <w:t>.</w:t>
      </w:r>
    </w:p>
    <w:p w14:paraId="200B4636" w14:textId="77777777" w:rsidR="006F3BFA" w:rsidRPr="006F3BFA" w:rsidRDefault="006F3BFA" w:rsidP="006F3BF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F3BFA">
        <w:rPr>
          <w:rFonts w:ascii="Times New Roman" w:eastAsia="Times New Roman" w:hAnsi="Times New Roman" w:cs="Times New Roman"/>
          <w:b/>
          <w:bCs/>
        </w:rPr>
        <w:t xml:space="preserve">Sobre a </w:t>
      </w:r>
      <w:proofErr w:type="spellStart"/>
      <w:r w:rsidRPr="006F3BFA">
        <w:rPr>
          <w:rFonts w:ascii="Times New Roman" w:eastAsia="Times New Roman" w:hAnsi="Times New Roman" w:cs="Times New Roman"/>
          <w:b/>
          <w:bCs/>
        </w:rPr>
        <w:t>Zelen</w:t>
      </w:r>
      <w:proofErr w:type="spellEnd"/>
      <w:r w:rsidRPr="006F3BFA">
        <w:rPr>
          <w:rFonts w:ascii="Times New Roman" w:eastAsia="Times New Roman" w:hAnsi="Times New Roman" w:cs="Times New Roman"/>
          <w:b/>
          <w:bCs/>
        </w:rPr>
        <w:t xml:space="preserve"> Family Office</w:t>
      </w:r>
    </w:p>
    <w:p w14:paraId="6B913EEF" w14:textId="77777777" w:rsidR="006F3BFA" w:rsidRPr="006F3BFA" w:rsidRDefault="006F3BFA" w:rsidP="006F3BF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F3BFA">
        <w:rPr>
          <w:rFonts w:ascii="Times New Roman" w:eastAsia="Times New Roman" w:hAnsi="Times New Roman" w:cs="Times New Roman"/>
        </w:rPr>
        <w:t xml:space="preserve">A </w:t>
      </w:r>
      <w:hyperlink r:id="rId5">
        <w:proofErr w:type="spellStart"/>
        <w:r w:rsidRPr="006F3BFA">
          <w:rPr>
            <w:rFonts w:ascii="Times New Roman" w:eastAsia="Times New Roman" w:hAnsi="Times New Roman" w:cs="Times New Roman"/>
            <w:color w:val="467886"/>
            <w:u w:val="single"/>
          </w:rPr>
          <w:t>Zelen</w:t>
        </w:r>
        <w:proofErr w:type="spellEnd"/>
        <w:r w:rsidRPr="006F3BFA">
          <w:rPr>
            <w:rFonts w:ascii="Times New Roman" w:eastAsia="Times New Roman" w:hAnsi="Times New Roman" w:cs="Times New Roman"/>
            <w:color w:val="467886"/>
            <w:u w:val="single"/>
          </w:rPr>
          <w:t xml:space="preserve"> Family Office</w:t>
        </w:r>
      </w:hyperlink>
      <w:r w:rsidRPr="006F3BFA">
        <w:rPr>
          <w:rFonts w:ascii="Times New Roman" w:eastAsia="Times New Roman" w:hAnsi="Times New Roman" w:cs="Times New Roman"/>
        </w:rPr>
        <w:t xml:space="preserve"> é uma empresa especializada na consultoria patrimonial e de investimentos, com foco na administração estratégica de ativos familiares. Fundada por profissionais com mais de 20 anos de atuação no mercado financeiro, a </w:t>
      </w:r>
      <w:proofErr w:type="spellStart"/>
      <w:r w:rsidRPr="006F3BFA">
        <w:rPr>
          <w:rFonts w:ascii="Times New Roman" w:eastAsia="Times New Roman" w:hAnsi="Times New Roman" w:cs="Times New Roman"/>
        </w:rPr>
        <w:t>Zelen</w:t>
      </w:r>
      <w:proofErr w:type="spellEnd"/>
      <w:r w:rsidRPr="006F3BFA">
        <w:rPr>
          <w:rFonts w:ascii="Times New Roman" w:eastAsia="Times New Roman" w:hAnsi="Times New Roman" w:cs="Times New Roman"/>
        </w:rPr>
        <w:t xml:space="preserve"> Family Office se destaca pelo trabalho integrado de planejamento patrimonial, investimentos e organização da sucessão familiar. </w:t>
      </w:r>
    </w:p>
    <w:p w14:paraId="7674773F" w14:textId="77777777" w:rsidR="006F3BFA" w:rsidRDefault="006F3BFA" w:rsidP="00D810A5">
      <w:pPr>
        <w:jc w:val="both"/>
        <w:rPr>
          <w:rFonts w:ascii="Times New Roman" w:hAnsi="Times New Roman" w:cs="Times New Roman"/>
        </w:rPr>
      </w:pPr>
    </w:p>
    <w:p w14:paraId="774DBD7F" w14:textId="77777777" w:rsidR="003F50DB" w:rsidRPr="004E5CAF" w:rsidRDefault="003F50DB" w:rsidP="00D810A5">
      <w:pPr>
        <w:jc w:val="both"/>
      </w:pPr>
    </w:p>
    <w:sectPr w:rsidR="003F50DB" w:rsidRPr="004E5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4791"/>
    <w:multiLevelType w:val="multilevel"/>
    <w:tmpl w:val="808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3639A"/>
    <w:multiLevelType w:val="multilevel"/>
    <w:tmpl w:val="D1F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F54E3"/>
    <w:multiLevelType w:val="multilevel"/>
    <w:tmpl w:val="91AE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30119B"/>
    <w:multiLevelType w:val="multilevel"/>
    <w:tmpl w:val="498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387645">
    <w:abstractNumId w:val="2"/>
  </w:num>
  <w:num w:numId="2" w16cid:durableId="1549367848">
    <w:abstractNumId w:val="3"/>
  </w:num>
  <w:num w:numId="3" w16cid:durableId="178934463">
    <w:abstractNumId w:val="1"/>
  </w:num>
  <w:num w:numId="4" w16cid:durableId="47946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AB"/>
    <w:rsid w:val="002C5581"/>
    <w:rsid w:val="003A2160"/>
    <w:rsid w:val="003F50DB"/>
    <w:rsid w:val="004E5CAF"/>
    <w:rsid w:val="00560BA5"/>
    <w:rsid w:val="0061623B"/>
    <w:rsid w:val="006F3BFA"/>
    <w:rsid w:val="008A1536"/>
    <w:rsid w:val="00947548"/>
    <w:rsid w:val="009B21AB"/>
    <w:rsid w:val="00A2704A"/>
    <w:rsid w:val="00AA6840"/>
    <w:rsid w:val="00B8305F"/>
    <w:rsid w:val="00C7708D"/>
    <w:rsid w:val="00CC118E"/>
    <w:rsid w:val="00CE176C"/>
    <w:rsid w:val="00CE4142"/>
    <w:rsid w:val="00D22EA0"/>
    <w:rsid w:val="00D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8DB9"/>
  <w15:chartTrackingRefBased/>
  <w15:docId w15:val="{0F3A5718-5767-41C4-9E20-B4E8298B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2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1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1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1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1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1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1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1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B21A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len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7</cp:revision>
  <dcterms:created xsi:type="dcterms:W3CDTF">2026-05-20T13:04:00Z</dcterms:created>
  <dcterms:modified xsi:type="dcterms:W3CDTF">2026-05-21T15:09:00Z</dcterms:modified>
</cp:coreProperties>
</file>